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8D1B4" w14:textId="13E0A911" w:rsidR="002C4F63" w:rsidRDefault="004C2B6E" w:rsidP="002C4F63">
      <w:pPr>
        <w:framePr w:w="3345" w:h="3345" w:hSpace="142" w:wrap="notBeside" w:vAnchor="page" w:hAnchor="page" w:x="7939" w:y="3516" w:anchorLock="1"/>
      </w:pPr>
      <w:r>
        <w:rPr>
          <w:noProof/>
        </w:rPr>
        <w:drawing>
          <wp:inline distT="0" distB="0" distL="0" distR="0" wp14:anchorId="2CC2A22E" wp14:editId="22769A33">
            <wp:extent cx="2124075" cy="2124075"/>
            <wp:effectExtent l="0" t="0" r="9525" b="9525"/>
            <wp:docPr id="3" name="Grafik 3" descr="Ein Bild, das Maschin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Maschine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58B1BC08" w14:textId="3AA0E892" w:rsidR="00C45777" w:rsidRDefault="00C45777" w:rsidP="00C45777">
      <w:pPr>
        <w:framePr w:w="3345" w:h="3345" w:hSpace="142" w:wrap="notBeside" w:vAnchor="page" w:hAnchor="page" w:x="7939" w:y="3516" w:anchorLock="1"/>
      </w:pPr>
    </w:p>
    <w:p w14:paraId="35877059" w14:textId="3CE0B433"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PRESS RELEASE</w:t>
      </w:r>
      <w:r w:rsidR="00EB08A6">
        <w:rPr>
          <w:color w:val="808080"/>
          <w:sz w:val="22"/>
          <w:szCs w:val="20"/>
          <w:lang w:val="en-US"/>
        </w:rPr>
        <w:t xml:space="preserve"> 10</w:t>
      </w:r>
      <w:r>
        <w:rPr>
          <w:color w:val="808080"/>
          <w:sz w:val="22"/>
          <w:szCs w:val="20"/>
          <w:lang w:val="en-US"/>
        </w:rPr>
        <w:t>/</w:t>
      </w:r>
      <w:r w:rsidR="0094322E">
        <w:rPr>
          <w:color w:val="808080"/>
          <w:sz w:val="22"/>
          <w:szCs w:val="20"/>
          <w:lang w:val="en-US"/>
        </w:rPr>
        <w:t>2</w:t>
      </w:r>
      <w:r w:rsidR="005E3F3D">
        <w:rPr>
          <w:color w:val="808080"/>
          <w:sz w:val="22"/>
          <w:szCs w:val="20"/>
          <w:lang w:val="en-US"/>
        </w:rPr>
        <w:t>3</w:t>
      </w:r>
    </w:p>
    <w:p w14:paraId="27EDE053" w14:textId="5D04B580"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EB08A6">
        <w:rPr>
          <w:bCs/>
          <w:color w:val="808080"/>
          <w:sz w:val="16"/>
          <w:szCs w:val="16"/>
          <w:lang w:val="en-US"/>
        </w:rPr>
        <w:t>10</w:t>
      </w:r>
      <w:r w:rsidR="005E3F3D">
        <w:rPr>
          <w:bCs/>
          <w:color w:val="808080"/>
          <w:sz w:val="16"/>
          <w:szCs w:val="16"/>
          <w:lang w:val="en-US"/>
        </w:rPr>
        <w:t>23</w:t>
      </w:r>
      <w:r w:rsidRPr="006226C8">
        <w:rPr>
          <w:bCs/>
          <w:color w:val="808080"/>
          <w:sz w:val="16"/>
          <w:szCs w:val="16"/>
          <w:lang w:val="en-US"/>
        </w:rPr>
        <w:t>.jpg:</w:t>
      </w:r>
      <w:r w:rsidRPr="006226C8">
        <w:rPr>
          <w:sz w:val="18"/>
          <w:szCs w:val="18"/>
          <w:lang w:val="en-US"/>
        </w:rPr>
        <w:t xml:space="preserve"> </w:t>
      </w:r>
    </w:p>
    <w:p w14:paraId="2C3D5EA3" w14:textId="66ECDEDC" w:rsidR="002C2BC3" w:rsidRDefault="006B2568" w:rsidP="00C45777">
      <w:pPr>
        <w:framePr w:w="3345" w:h="851" w:hSpace="142" w:wrap="around" w:vAnchor="page" w:hAnchor="page" w:x="7939" w:y="7089" w:anchorLock="1"/>
        <w:spacing w:line="276" w:lineRule="auto"/>
        <w:ind w:left="-57"/>
        <w:rPr>
          <w:snapToGrid w:val="0"/>
          <w:sz w:val="18"/>
          <w:szCs w:val="18"/>
          <w:lang w:val="en-US"/>
        </w:rPr>
      </w:pPr>
      <w:r w:rsidRPr="006B2568">
        <w:rPr>
          <w:snapToGrid w:val="0"/>
          <w:sz w:val="18"/>
          <w:szCs w:val="18"/>
          <w:lang w:val="en-US"/>
        </w:rPr>
        <w:t xml:space="preserve">The PSM24-3G.1 and PSM24-N.1 power supply modules make </w:t>
      </w:r>
      <w:proofErr w:type="spellStart"/>
      <w:r w:rsidRPr="006B2568">
        <w:rPr>
          <w:snapToGrid w:val="0"/>
          <w:sz w:val="18"/>
          <w:szCs w:val="18"/>
          <w:lang w:val="en-US"/>
        </w:rPr>
        <w:t>excom</w:t>
      </w:r>
      <w:proofErr w:type="spellEnd"/>
      <w:r w:rsidRPr="006B2568">
        <w:rPr>
          <w:snapToGrid w:val="0"/>
          <w:sz w:val="18"/>
          <w:szCs w:val="18"/>
          <w:lang w:val="en-US"/>
        </w:rPr>
        <w:t xml:space="preserve"> fit for </w:t>
      </w:r>
      <w:proofErr w:type="spellStart"/>
      <w:r w:rsidRPr="006B2568">
        <w:rPr>
          <w:snapToGrid w:val="0"/>
          <w:sz w:val="18"/>
          <w:szCs w:val="18"/>
          <w:lang w:val="en-US"/>
        </w:rPr>
        <w:t>IIoT</w:t>
      </w:r>
      <w:proofErr w:type="spellEnd"/>
    </w:p>
    <w:p w14:paraId="1C3648AD" w14:textId="77777777" w:rsidR="006B2568" w:rsidRDefault="006B2568" w:rsidP="00C45777">
      <w:pPr>
        <w:framePr w:w="3345" w:h="851" w:hSpace="142" w:wrap="around" w:vAnchor="page" w:hAnchor="page" w:x="7939" w:y="7089" w:anchorLock="1"/>
        <w:spacing w:line="276" w:lineRule="auto"/>
        <w:ind w:left="-57"/>
        <w:rPr>
          <w:snapToGrid w:val="0"/>
          <w:sz w:val="18"/>
          <w:szCs w:val="18"/>
          <w:lang w:val="en-US"/>
        </w:rPr>
      </w:pPr>
    </w:p>
    <w:p w14:paraId="4FD19CF0" w14:textId="24F52CDE" w:rsid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45309B60" w14:textId="77777777" w:rsidR="00E577FD" w:rsidRDefault="00E577FD" w:rsidP="00773BB6">
      <w:pPr>
        <w:framePr w:w="3345" w:h="851" w:hSpace="142" w:wrap="around" w:vAnchor="page" w:hAnchor="page" w:x="7939" w:y="7089" w:anchorLock="1"/>
        <w:rPr>
          <w:color w:val="808080"/>
          <w:sz w:val="16"/>
          <w:lang w:val="en-US"/>
        </w:rPr>
      </w:pPr>
    </w:p>
    <w:p w14:paraId="59E8491D" w14:textId="2CBF279C" w:rsidR="00E577FD" w:rsidRPr="00E577FD" w:rsidRDefault="00EE02F2" w:rsidP="00773BB6">
      <w:pPr>
        <w:framePr w:w="3345" w:h="851" w:hSpace="142" w:wrap="around" w:vAnchor="page" w:hAnchor="page" w:x="7939" w:y="7089" w:anchorLock="1"/>
        <w:rPr>
          <w:color w:val="808080"/>
          <w:sz w:val="18"/>
          <w:szCs w:val="18"/>
          <w:lang w:val="en-US"/>
        </w:rPr>
      </w:pPr>
      <w:r>
        <w:fldChar w:fldCharType="begin"/>
      </w:r>
      <w:r w:rsidRPr="00EE02F2">
        <w:rPr>
          <w:lang w:val="en-US"/>
        </w:rPr>
        <w:instrText>HYPERLINK "https://www.turck.de/en/product-news-2860_iiot-power-supply-for-excom-io-system-46787.php"</w:instrText>
      </w:r>
      <w:r>
        <w:fldChar w:fldCharType="separate"/>
      </w:r>
      <w:r w:rsidR="00E577FD" w:rsidRPr="00E577FD">
        <w:rPr>
          <w:rStyle w:val="Hyperlink"/>
          <w:sz w:val="18"/>
          <w:szCs w:val="18"/>
          <w:lang w:val="en-US"/>
        </w:rPr>
        <w:t>https://www.turck.de/en/product-news-2860_iiot-power-supply-for-excom-io-system-46787.php</w:t>
      </w:r>
      <w:r>
        <w:rPr>
          <w:rStyle w:val="Hyperlink"/>
          <w:sz w:val="18"/>
          <w:szCs w:val="18"/>
          <w:lang w:val="en-US"/>
        </w:rPr>
        <w:fldChar w:fldCharType="end"/>
      </w:r>
    </w:p>
    <w:p w14:paraId="58837D0E" w14:textId="77777777" w:rsidR="00C45777" w:rsidRPr="00500C44" w:rsidRDefault="00C45777" w:rsidP="00C45777">
      <w:pPr>
        <w:framePr w:w="3345" w:h="3786" w:hSpace="142" w:wrap="notBeside" w:vAnchor="page" w:hAnchor="page" w:x="7939" w:y="12475" w:anchorLock="1"/>
        <w:rPr>
          <w:color w:val="808080"/>
          <w:sz w:val="16"/>
          <w:lang w:val="en-US"/>
        </w:rPr>
      </w:pPr>
      <w:r w:rsidRPr="00500C44">
        <w:rPr>
          <w:color w:val="808080"/>
          <w:sz w:val="16"/>
          <w:lang w:val="en-US"/>
        </w:rPr>
        <w:t>PRESS CONTACT</w:t>
      </w:r>
      <w:r w:rsidRPr="00500C44">
        <w:rPr>
          <w:color w:val="808080"/>
          <w:sz w:val="16"/>
          <w:lang w:val="en-US"/>
        </w:rPr>
        <w:br/>
      </w:r>
    </w:p>
    <w:p w14:paraId="4761563B"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7C35EE98"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3C0F4344" w14:textId="77777777" w:rsidR="00C45777" w:rsidRPr="00EE02F2" w:rsidRDefault="00C45777" w:rsidP="00C45777">
      <w:pPr>
        <w:framePr w:w="3345" w:h="3786" w:hSpace="142" w:wrap="notBeside" w:vAnchor="page" w:hAnchor="page" w:x="7939" w:y="12475" w:anchorLock="1"/>
        <w:rPr>
          <w:color w:val="808080"/>
          <w:sz w:val="16"/>
          <w:lang w:val="fr-FR"/>
        </w:rPr>
      </w:pPr>
      <w:r w:rsidRPr="00EE02F2">
        <w:rPr>
          <w:color w:val="808080"/>
          <w:sz w:val="16"/>
          <w:lang w:val="fr-FR"/>
        </w:rPr>
        <w:t>Phone: +49 208 4952-149</w:t>
      </w:r>
    </w:p>
    <w:p w14:paraId="30945FE5" w14:textId="77777777" w:rsidR="00C45777" w:rsidRPr="00EE02F2" w:rsidRDefault="00C45777" w:rsidP="00C45777">
      <w:pPr>
        <w:framePr w:w="3345" w:h="3786" w:hSpace="142" w:wrap="notBeside" w:vAnchor="page" w:hAnchor="page" w:x="7939" w:y="12475" w:anchorLock="1"/>
        <w:rPr>
          <w:color w:val="808080"/>
          <w:sz w:val="16"/>
          <w:lang w:val="fr-FR"/>
        </w:rPr>
      </w:pPr>
      <w:r w:rsidRPr="00EE02F2">
        <w:rPr>
          <w:color w:val="808080"/>
          <w:sz w:val="16"/>
          <w:lang w:val="fr-FR"/>
        </w:rPr>
        <w:t>Mail: klaus.albers@turck.com</w:t>
      </w:r>
    </w:p>
    <w:p w14:paraId="472FA60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0A00A86B" w14:textId="77777777" w:rsidR="00C45777" w:rsidRPr="00792482" w:rsidRDefault="00C45777" w:rsidP="00C45777">
      <w:pPr>
        <w:framePr w:w="3345" w:h="3786" w:hSpace="142" w:wrap="notBeside" w:vAnchor="page" w:hAnchor="page" w:x="7939" w:y="12475" w:anchorLock="1"/>
        <w:rPr>
          <w:color w:val="808080"/>
          <w:sz w:val="16"/>
          <w:lang w:val="en-US"/>
        </w:rPr>
      </w:pPr>
    </w:p>
    <w:p w14:paraId="5649D6DA" w14:textId="77777777" w:rsidR="00C45777" w:rsidRPr="00792482" w:rsidRDefault="00C45777" w:rsidP="00C45777">
      <w:pPr>
        <w:framePr w:w="3345" w:h="3786" w:hSpace="142" w:wrap="notBeside" w:vAnchor="page" w:hAnchor="page" w:x="7939" w:y="12475" w:anchorLock="1"/>
        <w:rPr>
          <w:color w:val="808080"/>
          <w:sz w:val="16"/>
          <w:lang w:val="en-US"/>
        </w:rPr>
      </w:pPr>
    </w:p>
    <w:p w14:paraId="69C45C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2D0C96BF"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56FFFB6C"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355D3680"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5400A54A"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37D1EB17"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0B3497B7" w14:textId="77777777" w:rsidR="00C45777" w:rsidRPr="00773BB6" w:rsidRDefault="00C45777" w:rsidP="00C45777">
      <w:pPr>
        <w:framePr w:w="3345" w:h="3786" w:hSpace="142" w:wrap="notBeside" w:vAnchor="page" w:hAnchor="page" w:x="7939" w:y="12475" w:anchorLock="1"/>
        <w:rPr>
          <w:color w:val="808080"/>
          <w:sz w:val="16"/>
          <w:lang w:val="fr-FR"/>
        </w:rPr>
      </w:pPr>
    </w:p>
    <w:p w14:paraId="7BAD1075"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4F9B2555" w14:textId="77777777" w:rsidR="00287240" w:rsidRDefault="00287240" w:rsidP="005E3F3D">
      <w:pPr>
        <w:pStyle w:val="LauftextPI"/>
        <w:framePr w:w="6209" w:h="13078" w:wrap="notBeside" w:vAnchor="page" w:hAnchor="page" w:x="1248" w:y="2836" w:anchorLock="1"/>
        <w:rPr>
          <w:sz w:val="28"/>
          <w:szCs w:val="32"/>
          <w:lang w:val="en-GB"/>
        </w:rPr>
      </w:pPr>
      <w:proofErr w:type="spellStart"/>
      <w:r w:rsidRPr="00287240">
        <w:rPr>
          <w:sz w:val="28"/>
          <w:szCs w:val="32"/>
          <w:lang w:val="en-GB"/>
        </w:rPr>
        <w:t>IIoT</w:t>
      </w:r>
      <w:proofErr w:type="spellEnd"/>
      <w:r w:rsidRPr="00287240">
        <w:rPr>
          <w:sz w:val="28"/>
          <w:szCs w:val="32"/>
          <w:lang w:val="en-GB"/>
        </w:rPr>
        <w:t xml:space="preserve"> Power Supply for </w:t>
      </w:r>
      <w:proofErr w:type="spellStart"/>
      <w:r w:rsidRPr="00287240">
        <w:rPr>
          <w:sz w:val="28"/>
          <w:szCs w:val="32"/>
          <w:lang w:val="en-GB"/>
        </w:rPr>
        <w:t>excom</w:t>
      </w:r>
      <w:proofErr w:type="spellEnd"/>
      <w:r w:rsidRPr="00287240">
        <w:rPr>
          <w:sz w:val="28"/>
          <w:szCs w:val="32"/>
          <w:lang w:val="en-GB"/>
        </w:rPr>
        <w:t xml:space="preserve"> I/O System</w:t>
      </w:r>
    </w:p>
    <w:p w14:paraId="2AF250AB" w14:textId="2D0D8CBC" w:rsidR="006B2568" w:rsidRDefault="005614CF" w:rsidP="005E3F3D">
      <w:pPr>
        <w:pStyle w:val="LauftextPI"/>
        <w:framePr w:w="6209" w:h="13078" w:wrap="notBeside" w:vAnchor="page" w:hAnchor="page" w:x="1248" w:y="2836" w:anchorLock="1"/>
        <w:rPr>
          <w:iCs/>
          <w:sz w:val="18"/>
          <w:szCs w:val="18"/>
        </w:rPr>
      </w:pPr>
      <w:r w:rsidRPr="005614CF">
        <w:rPr>
          <w:iCs/>
          <w:sz w:val="18"/>
          <w:szCs w:val="18"/>
        </w:rPr>
        <w:t xml:space="preserve">New power supply modules enable predictive maintenance as well as monitoring and optimization for high availability applications – even in ATEX Zone 2 </w:t>
      </w:r>
    </w:p>
    <w:p w14:paraId="2E898A41" w14:textId="086F2530" w:rsidR="00B82EB7" w:rsidRDefault="005614CF" w:rsidP="005E3F3D">
      <w:pPr>
        <w:pStyle w:val="LauftextPI"/>
        <w:framePr w:w="6209" w:h="13078" w:wrap="notBeside" w:vAnchor="page" w:hAnchor="page" w:x="1248" w:y="2836" w:anchorLock="1"/>
        <w:rPr>
          <w:iCs/>
          <w:sz w:val="18"/>
          <w:szCs w:val="18"/>
        </w:rPr>
      </w:pPr>
      <w:r w:rsidRPr="005614CF">
        <w:rPr>
          <w:iCs/>
          <w:sz w:val="18"/>
          <w:szCs w:val="18"/>
        </w:rPr>
        <w:t xml:space="preserve"> </w:t>
      </w:r>
    </w:p>
    <w:p w14:paraId="6B1D5473" w14:textId="408A1FDB" w:rsidR="00C45777" w:rsidRDefault="00C45777" w:rsidP="005E3F3D">
      <w:pPr>
        <w:pStyle w:val="LauftextPI"/>
        <w:framePr w:w="6209" w:h="13078" w:wrap="notBeside" w:vAnchor="page" w:hAnchor="page" w:x="1248" w:y="2836" w:anchorLock="1"/>
      </w:pPr>
      <w:proofErr w:type="spellStart"/>
      <w:r w:rsidRPr="006226C8">
        <w:t>Mülheim</w:t>
      </w:r>
      <w:proofErr w:type="spellEnd"/>
      <w:r w:rsidRPr="006226C8">
        <w:t xml:space="preserve">, </w:t>
      </w:r>
      <w:r w:rsidR="00156560">
        <w:t>September</w:t>
      </w:r>
      <w:r w:rsidR="005E3F3D">
        <w:t xml:space="preserve"> </w:t>
      </w:r>
      <w:r w:rsidR="00156560">
        <w:t>7</w:t>
      </w:r>
      <w:r w:rsidR="005E3F3D">
        <w:t xml:space="preserve">, 2023 – </w:t>
      </w:r>
      <w:r w:rsidR="00F30873" w:rsidRPr="00F30873">
        <w:t xml:space="preserve">Turck has upgraded the power supply modules of its </w:t>
      </w:r>
      <w:proofErr w:type="spellStart"/>
      <w:r w:rsidR="00F30873" w:rsidRPr="00F30873">
        <w:t>excom</w:t>
      </w:r>
      <w:proofErr w:type="spellEnd"/>
      <w:r w:rsidR="00F30873" w:rsidRPr="00F30873">
        <w:t xml:space="preserve"> high availability system with two variants for </w:t>
      </w:r>
      <w:proofErr w:type="spellStart"/>
      <w:r w:rsidR="00F30873" w:rsidRPr="00F30873">
        <w:t>IIoT</w:t>
      </w:r>
      <w:proofErr w:type="spellEnd"/>
      <w:r w:rsidR="00F30873" w:rsidRPr="00F30873">
        <w:t xml:space="preserve"> data. The PSM24-3G.1 supplies power to </w:t>
      </w:r>
      <w:proofErr w:type="spellStart"/>
      <w:r w:rsidR="00F30873" w:rsidRPr="00F30873">
        <w:t>excom</w:t>
      </w:r>
      <w:proofErr w:type="spellEnd"/>
      <w:r w:rsidR="00F30873" w:rsidRPr="00F30873">
        <w:t xml:space="preserve"> systems in Zone 2/22 while the PSM24-N.1 supplies power to </w:t>
      </w:r>
      <w:proofErr w:type="spellStart"/>
      <w:r w:rsidR="00F30873" w:rsidRPr="00F30873">
        <w:t>excom</w:t>
      </w:r>
      <w:proofErr w:type="spellEnd"/>
      <w:r w:rsidR="00F30873" w:rsidRPr="00F30873">
        <w:t xml:space="preserve"> systems in the safe area (N system). Compatibility with previous power supply modules is retained. Power supply redundancies can be made from a combination of old and new modules. The additional </w:t>
      </w:r>
      <w:proofErr w:type="spellStart"/>
      <w:r w:rsidR="00F30873" w:rsidRPr="00F30873">
        <w:t>IIoT</w:t>
      </w:r>
      <w:proofErr w:type="spellEnd"/>
      <w:r w:rsidR="00F30873" w:rsidRPr="00F30873">
        <w:t xml:space="preserve"> data of the new modules is also transferred via the Ethernet gateway modules.</w:t>
      </w:r>
    </w:p>
    <w:p w14:paraId="45FEF64C" w14:textId="77777777" w:rsidR="004E738B" w:rsidRDefault="004E738B" w:rsidP="005E3F3D">
      <w:pPr>
        <w:pStyle w:val="LauftextPI"/>
        <w:framePr w:w="6209" w:h="13078" w:wrap="notBeside" w:vAnchor="page" w:hAnchor="page" w:x="1248" w:y="2836" w:anchorLock="1"/>
      </w:pPr>
    </w:p>
    <w:p w14:paraId="6FEF6A6C" w14:textId="19AAC408" w:rsidR="00C25D18" w:rsidRDefault="00AD31A7" w:rsidP="005E3F3D">
      <w:pPr>
        <w:pStyle w:val="LauftextPI"/>
        <w:framePr w:w="6209" w:h="13078" w:wrap="notBeside" w:vAnchor="page" w:hAnchor="page" w:x="1248" w:y="2836" w:anchorLock="1"/>
      </w:pPr>
      <w:proofErr w:type="spellStart"/>
      <w:r>
        <w:t>Turck's</w:t>
      </w:r>
      <w:proofErr w:type="spellEnd"/>
      <w:r>
        <w:t xml:space="preserve"> new power supply modules ensure the long term operational capability of the I/O system. Compatibility with previous power supply modules and </w:t>
      </w:r>
      <w:proofErr w:type="spellStart"/>
      <w:r>
        <w:t>excom</w:t>
      </w:r>
      <w:proofErr w:type="spellEnd"/>
      <w:r>
        <w:t xml:space="preserve"> systems allows existing </w:t>
      </w:r>
      <w:proofErr w:type="spellStart"/>
      <w:r>
        <w:t>excom</w:t>
      </w:r>
      <w:proofErr w:type="spellEnd"/>
      <w:r>
        <w:t xml:space="preserve"> installations to be upgraded with </w:t>
      </w:r>
      <w:proofErr w:type="spellStart"/>
      <w:r>
        <w:t>IIoT</w:t>
      </w:r>
      <w:proofErr w:type="spellEnd"/>
      <w:r>
        <w:t xml:space="preserve"> functions. The systems output diagnostic data in accordance with NAMUR NE107 via the Ethernet gateway. Process data can also be accessed via a parallel read access without affecting the integrity of process communication. This data can be used for predictive maintenance systems or monitoring and optimization measures (M+O).</w:t>
      </w:r>
    </w:p>
    <w:p w14:paraId="749578F6" w14:textId="77777777" w:rsidR="00EB08A6" w:rsidRDefault="00EB08A6" w:rsidP="005E3F3D">
      <w:pPr>
        <w:pStyle w:val="LauftextPI"/>
        <w:framePr w:w="6209" w:h="13078" w:wrap="notBeside" w:vAnchor="page" w:hAnchor="page" w:x="1248" w:y="2836" w:anchorLock="1"/>
      </w:pPr>
    </w:p>
    <w:p w14:paraId="27B59E14" w14:textId="6D02471F" w:rsidR="00AD31A7" w:rsidRDefault="00EB08A6" w:rsidP="005E3F3D">
      <w:pPr>
        <w:pStyle w:val="LauftextPI"/>
        <w:framePr w:w="6209" w:h="13078" w:wrap="notBeside" w:vAnchor="page" w:hAnchor="page" w:x="1248" w:y="2836" w:anchorLock="1"/>
      </w:pPr>
      <w:proofErr w:type="spellStart"/>
      <w:r>
        <w:t>excom</w:t>
      </w:r>
      <w:proofErr w:type="spellEnd"/>
      <w:r>
        <w:t xml:space="preserve"> is the most compact I/O system of the redundant systems for high availability applications and Ex areas. Another feature that distinguishes </w:t>
      </w:r>
      <w:proofErr w:type="spellStart"/>
      <w:r>
        <w:t>excom</w:t>
      </w:r>
      <w:proofErr w:type="spellEnd"/>
      <w:r>
        <w:t xml:space="preserve"> from comparable systems is the closed system approval. Individual components can thus be added to </w:t>
      </w:r>
      <w:proofErr w:type="spellStart"/>
      <w:r>
        <w:t>excom</w:t>
      </w:r>
      <w:proofErr w:type="spellEnd"/>
      <w:r>
        <w:t xml:space="preserve"> systems – without the need for additional approval. These features have enabled the system to be used worldwide in multiple applications in the oil, gas and chemical industry, as well as in the pharmaceutical industry.</w:t>
      </w:r>
    </w:p>
    <w:p w14:paraId="5F3DA082" w14:textId="77777777" w:rsidR="00864B51" w:rsidRDefault="00864B51">
      <w:pPr>
        <w:rPr>
          <w:lang w:val="en-US"/>
        </w:rPr>
      </w:pPr>
    </w:p>
    <w:sectPr w:rsidR="00864B51" w:rsidSect="00864B51">
      <w:headerReference w:type="default" r:id="rId10"/>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5C7B3" w14:textId="77777777" w:rsidR="00A30497" w:rsidRDefault="00A30497">
      <w:r>
        <w:separator/>
      </w:r>
    </w:p>
  </w:endnote>
  <w:endnote w:type="continuationSeparator" w:id="0">
    <w:p w14:paraId="5CDEAF10" w14:textId="77777777" w:rsidR="00A30497" w:rsidRDefault="00A3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6D0E7" w14:textId="77777777" w:rsidR="00A30497" w:rsidRDefault="00A30497">
      <w:r>
        <w:separator/>
      </w:r>
    </w:p>
  </w:footnote>
  <w:footnote w:type="continuationSeparator" w:id="0">
    <w:p w14:paraId="28A2E018" w14:textId="77777777" w:rsidR="00A30497" w:rsidRDefault="00A3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2ED1"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4EEEDDB4" wp14:editId="3CBC170F">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AEE523"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F3D"/>
    <w:rsid w:val="000C0EB8"/>
    <w:rsid w:val="00156560"/>
    <w:rsid w:val="00171E78"/>
    <w:rsid w:val="001F507E"/>
    <w:rsid w:val="00220319"/>
    <w:rsid w:val="00287240"/>
    <w:rsid w:val="002C1940"/>
    <w:rsid w:val="002C2BC3"/>
    <w:rsid w:val="002C4F63"/>
    <w:rsid w:val="003145D3"/>
    <w:rsid w:val="00325C00"/>
    <w:rsid w:val="003B568C"/>
    <w:rsid w:val="0044612B"/>
    <w:rsid w:val="004C2B6E"/>
    <w:rsid w:val="004E738B"/>
    <w:rsid w:val="00500C44"/>
    <w:rsid w:val="005614CF"/>
    <w:rsid w:val="005E3F3D"/>
    <w:rsid w:val="005E6EC2"/>
    <w:rsid w:val="006B2568"/>
    <w:rsid w:val="00773BB6"/>
    <w:rsid w:val="00864B51"/>
    <w:rsid w:val="008E24BE"/>
    <w:rsid w:val="0094322E"/>
    <w:rsid w:val="00A30497"/>
    <w:rsid w:val="00A76524"/>
    <w:rsid w:val="00A9036F"/>
    <w:rsid w:val="00AD31A7"/>
    <w:rsid w:val="00B11CF5"/>
    <w:rsid w:val="00B62211"/>
    <w:rsid w:val="00B82EB7"/>
    <w:rsid w:val="00B93CF7"/>
    <w:rsid w:val="00BF1662"/>
    <w:rsid w:val="00C25D18"/>
    <w:rsid w:val="00C45777"/>
    <w:rsid w:val="00C91790"/>
    <w:rsid w:val="00CA6AAE"/>
    <w:rsid w:val="00D67139"/>
    <w:rsid w:val="00D903B2"/>
    <w:rsid w:val="00DB1FC7"/>
    <w:rsid w:val="00DD5385"/>
    <w:rsid w:val="00E577FD"/>
    <w:rsid w:val="00EB08A6"/>
    <w:rsid w:val="00EE02F2"/>
    <w:rsid w:val="00F27199"/>
    <w:rsid w:val="00F3087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222A9"/>
  <w15:chartTrackingRefBased/>
  <w15:docId w15:val="{97613CF0-FF41-4945-95D7-E1F0AB1F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500C44"/>
    <w:pPr>
      <w:tabs>
        <w:tab w:val="center" w:pos="4536"/>
        <w:tab w:val="right" w:pos="9072"/>
      </w:tabs>
    </w:pPr>
  </w:style>
  <w:style w:type="character" w:customStyle="1" w:styleId="FuzeileZchn">
    <w:name w:val="Fußzeile Zchn"/>
    <w:basedOn w:val="Absatz-Standardschriftart"/>
    <w:link w:val="Fuzeile"/>
    <w:uiPriority w:val="99"/>
    <w:rsid w:val="00500C44"/>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500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2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7" ma:contentTypeDescription="Create a new document." ma:contentTypeScope="" ma:versionID="c74501c11324e9c9046e19152b86784c">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1e17a050c4a33366e02ac2a031a27c6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06146B-FE70-4D5C-A022-19B1054F6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3C5A75-DD1F-4B01-A6E5-029B281DE95E}">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5172BF22-0285-4659-A5CB-FF4E23900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Turck_PRxx22_EN.dotx</Template>
  <TotalTime>0</TotalTime>
  <Pages>1</Pages>
  <Words>331</Words>
  <Characters>2088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22</cp:revision>
  <dcterms:created xsi:type="dcterms:W3CDTF">2023-04-21T08:16:00Z</dcterms:created>
  <dcterms:modified xsi:type="dcterms:W3CDTF">2023-09-06T15:03:00Z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