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08AAC" w14:textId="0B537BE7" w:rsidR="00A159F3"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DC71EF">
        <w:rPr>
          <w:color w:val="808080"/>
          <w:sz w:val="22"/>
          <w:szCs w:val="20"/>
        </w:rPr>
        <w:t>10</w:t>
      </w:r>
      <w:r w:rsidRPr="004120B6">
        <w:rPr>
          <w:color w:val="808080"/>
          <w:sz w:val="22"/>
          <w:szCs w:val="20"/>
        </w:rPr>
        <w:t>/</w:t>
      </w:r>
      <w:r w:rsidR="002F6A02">
        <w:rPr>
          <w:color w:val="808080"/>
          <w:sz w:val="22"/>
          <w:szCs w:val="20"/>
        </w:rPr>
        <w:t>23</w:t>
      </w:r>
    </w:p>
    <w:p w14:paraId="13F606F4" w14:textId="77777777" w:rsidR="003A13D8" w:rsidRDefault="003A13D8" w:rsidP="00E02CC5">
      <w:pPr>
        <w:framePr w:w="3345" w:h="482" w:hSpace="142" w:wrap="around" w:vAnchor="page" w:hAnchor="page" w:x="7939" w:y="2893" w:anchorLock="1"/>
        <w:rPr>
          <w:color w:val="808080"/>
          <w:sz w:val="22"/>
          <w:szCs w:val="20"/>
        </w:rPr>
      </w:pPr>
    </w:p>
    <w:p w14:paraId="31F7F3C4" w14:textId="6FE46E9B" w:rsidR="00D357F4" w:rsidRPr="004120B6" w:rsidRDefault="003A13D8" w:rsidP="00E02CC5">
      <w:pPr>
        <w:framePr w:w="3345" w:h="482" w:hSpace="142" w:wrap="around" w:vAnchor="page" w:hAnchor="page" w:x="7939" w:y="2893" w:anchorLock="1"/>
        <w:rPr>
          <w:color w:val="808080"/>
          <w:sz w:val="22"/>
          <w:szCs w:val="20"/>
        </w:rPr>
      </w:pPr>
      <w:r>
        <w:rPr>
          <w:noProof/>
        </w:rPr>
        <w:drawing>
          <wp:inline distT="0" distB="0" distL="0" distR="0" wp14:anchorId="29742AE5" wp14:editId="0DE84B78">
            <wp:extent cx="2044461" cy="2044461"/>
            <wp:effectExtent l="0" t="0" r="0" b="0"/>
            <wp:docPr id="2" name="Grafik 2" descr="Ein Bild, das Maschin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Maschine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1798" cy="2071798"/>
                    </a:xfrm>
                    <a:prstGeom prst="rect">
                      <a:avLst/>
                    </a:prstGeom>
                    <a:noFill/>
                    <a:ln>
                      <a:noFill/>
                    </a:ln>
                  </pic:spPr>
                </pic:pic>
              </a:graphicData>
            </a:graphic>
          </wp:inline>
        </w:drawing>
      </w:r>
    </w:p>
    <w:p w14:paraId="4A8A9CB1" w14:textId="2D4560DD" w:rsidR="00B646BB" w:rsidRDefault="004E3BB9" w:rsidP="00A159F3">
      <w:pPr>
        <w:framePr w:w="3345" w:h="851" w:hSpace="142" w:wrap="around" w:vAnchor="page" w:hAnchor="page" w:x="7929" w:y="6661" w:anchorLock="1"/>
        <w:ind w:left="-57"/>
        <w:rPr>
          <w:sz w:val="18"/>
          <w:szCs w:val="18"/>
        </w:rPr>
      </w:pPr>
      <w:r>
        <w:rPr>
          <w:bCs/>
          <w:color w:val="808080"/>
          <w:sz w:val="16"/>
          <w:szCs w:val="16"/>
        </w:rPr>
        <w:t>Turck</w:t>
      </w:r>
      <w:r w:rsidR="00DC71EF">
        <w:rPr>
          <w:bCs/>
          <w:color w:val="808080"/>
          <w:sz w:val="16"/>
          <w:szCs w:val="16"/>
        </w:rPr>
        <w:t>10</w:t>
      </w:r>
      <w:r>
        <w:rPr>
          <w:bCs/>
          <w:color w:val="808080"/>
          <w:sz w:val="16"/>
          <w:szCs w:val="16"/>
        </w:rPr>
        <w:t>23</w:t>
      </w:r>
      <w:r w:rsidR="00B646BB" w:rsidRPr="006C1AF5">
        <w:rPr>
          <w:bCs/>
          <w:color w:val="808080"/>
          <w:sz w:val="16"/>
          <w:szCs w:val="16"/>
        </w:rPr>
        <w:t>.jpg:</w:t>
      </w:r>
      <w:r w:rsidR="00B646BB" w:rsidRPr="00D15922">
        <w:rPr>
          <w:sz w:val="18"/>
          <w:szCs w:val="18"/>
        </w:rPr>
        <w:t xml:space="preserve"> </w:t>
      </w:r>
    </w:p>
    <w:p w14:paraId="55C0700E" w14:textId="03603368" w:rsidR="00701266" w:rsidRDefault="00EB54A4" w:rsidP="00A159F3">
      <w:pPr>
        <w:framePr w:w="3345" w:h="851" w:hSpace="142" w:wrap="around" w:vAnchor="page" w:hAnchor="page" w:x="7929" w:y="6661" w:anchorLock="1"/>
        <w:spacing w:line="276" w:lineRule="auto"/>
        <w:ind w:left="-57"/>
        <w:rPr>
          <w:snapToGrid w:val="0"/>
          <w:sz w:val="18"/>
          <w:szCs w:val="18"/>
        </w:rPr>
      </w:pPr>
      <w:r w:rsidRPr="00EB54A4">
        <w:rPr>
          <w:snapToGrid w:val="0"/>
          <w:sz w:val="18"/>
          <w:szCs w:val="18"/>
        </w:rPr>
        <w:t xml:space="preserve">Die Spannungsmodule PSM24-3G.1 und PSM24-N.1 machen </w:t>
      </w:r>
      <w:proofErr w:type="spellStart"/>
      <w:r w:rsidRPr="00EB54A4">
        <w:rPr>
          <w:snapToGrid w:val="0"/>
          <w:sz w:val="18"/>
          <w:szCs w:val="18"/>
        </w:rPr>
        <w:t>excom</w:t>
      </w:r>
      <w:proofErr w:type="spellEnd"/>
      <w:r w:rsidRPr="00EB54A4">
        <w:rPr>
          <w:snapToGrid w:val="0"/>
          <w:sz w:val="18"/>
          <w:szCs w:val="18"/>
        </w:rPr>
        <w:t xml:space="preserve"> fit fürs </w:t>
      </w:r>
      <w:proofErr w:type="spellStart"/>
      <w:r w:rsidRPr="00EB54A4">
        <w:rPr>
          <w:snapToGrid w:val="0"/>
          <w:sz w:val="18"/>
          <w:szCs w:val="18"/>
        </w:rPr>
        <w:t>IIoT</w:t>
      </w:r>
      <w:proofErr w:type="spellEnd"/>
    </w:p>
    <w:p w14:paraId="12A03BBC" w14:textId="77777777" w:rsidR="00B11DC3" w:rsidRDefault="00B11DC3" w:rsidP="00A159F3">
      <w:pPr>
        <w:framePr w:w="3345" w:h="851" w:hSpace="142" w:wrap="around" w:vAnchor="page" w:hAnchor="page" w:x="7929" w:y="6661" w:anchorLock="1"/>
        <w:spacing w:line="276" w:lineRule="auto"/>
        <w:ind w:left="-57"/>
        <w:rPr>
          <w:snapToGrid w:val="0"/>
          <w:sz w:val="18"/>
          <w:szCs w:val="18"/>
        </w:rPr>
      </w:pPr>
    </w:p>
    <w:p w14:paraId="282049AE" w14:textId="444010AB" w:rsidR="00B11DC3" w:rsidRDefault="00B11DC3" w:rsidP="00A159F3">
      <w:pPr>
        <w:framePr w:w="3345" w:h="851" w:hSpace="142" w:wrap="around" w:vAnchor="page" w:hAnchor="page" w:x="7929" w:y="6661" w:anchorLock="1"/>
        <w:rPr>
          <w:color w:val="808080"/>
          <w:sz w:val="16"/>
        </w:rPr>
      </w:pPr>
      <w:r w:rsidRPr="00DD5734">
        <w:rPr>
          <w:color w:val="808080"/>
          <w:sz w:val="16"/>
        </w:rPr>
        <w:t>WEITERE INFORMATIONEN</w:t>
      </w:r>
    </w:p>
    <w:p w14:paraId="3E2CF932" w14:textId="77777777" w:rsidR="001F080F" w:rsidRDefault="001F080F" w:rsidP="00A159F3">
      <w:pPr>
        <w:framePr w:w="3345" w:h="851" w:hSpace="142" w:wrap="around" w:vAnchor="page" w:hAnchor="page" w:x="7929" w:y="6661" w:anchorLock="1"/>
        <w:rPr>
          <w:color w:val="808080"/>
          <w:sz w:val="16"/>
        </w:rPr>
      </w:pPr>
    </w:p>
    <w:p w14:paraId="622AA322" w14:textId="0A3ABDB3" w:rsidR="001F080F" w:rsidRPr="001F080F" w:rsidRDefault="00CE0EC4" w:rsidP="00A159F3">
      <w:pPr>
        <w:framePr w:w="3345" w:h="851" w:hSpace="142" w:wrap="around" w:vAnchor="page" w:hAnchor="page" w:x="7929" w:y="6661" w:anchorLock="1"/>
        <w:rPr>
          <w:color w:val="808080"/>
          <w:sz w:val="18"/>
          <w:szCs w:val="18"/>
        </w:rPr>
      </w:pPr>
      <w:hyperlink r:id="rId11" w:history="1">
        <w:r w:rsidR="001F080F" w:rsidRPr="001F080F">
          <w:rPr>
            <w:rStyle w:val="Hyperlink"/>
            <w:sz w:val="18"/>
            <w:szCs w:val="18"/>
          </w:rPr>
          <w:t>https://www.turck.de/de/produktneuheiten-2860_iiotspannungsversorgung-fuer-iosystem-excom-46787.php</w:t>
        </w:r>
      </w:hyperlink>
    </w:p>
    <w:p w14:paraId="6B6FF31F" w14:textId="77777777" w:rsidR="00012BF2" w:rsidRPr="004120B6" w:rsidRDefault="00012BF2" w:rsidP="00DD5734">
      <w:pPr>
        <w:framePr w:w="3345" w:h="6589" w:hSpace="142" w:wrap="notBeside" w:vAnchor="page" w:hAnchor="page" w:x="7959" w:y="9193" w:anchorLock="1"/>
        <w:rPr>
          <w:color w:val="808080"/>
          <w:sz w:val="16"/>
        </w:rPr>
      </w:pPr>
    </w:p>
    <w:p w14:paraId="40CEEE90" w14:textId="77777777" w:rsidR="00012BF2" w:rsidRPr="00B54F4D" w:rsidRDefault="00012BF2" w:rsidP="00DD5734">
      <w:pPr>
        <w:framePr w:w="3345" w:h="6589" w:hSpace="142" w:wrap="notBeside" w:vAnchor="page" w:hAnchor="page" w:x="7959" w:y="9193" w:anchorLock="1"/>
        <w:rPr>
          <w:color w:val="808080"/>
          <w:sz w:val="16"/>
        </w:rPr>
      </w:pPr>
      <w:r w:rsidRPr="00B54F4D">
        <w:rPr>
          <w:color w:val="808080"/>
          <w:sz w:val="16"/>
        </w:rPr>
        <w:t>Klaus Albers</w:t>
      </w:r>
    </w:p>
    <w:p w14:paraId="5DA2DF5B" w14:textId="77777777" w:rsidR="00012BF2" w:rsidRPr="00B54F4D" w:rsidRDefault="00012BF2" w:rsidP="00DD5734">
      <w:pPr>
        <w:framePr w:w="3345" w:h="6589" w:hSpace="142" w:wrap="notBeside" w:vAnchor="page" w:hAnchor="page" w:x="7959" w:y="9193" w:anchorLock="1"/>
        <w:rPr>
          <w:color w:val="808080"/>
          <w:sz w:val="16"/>
        </w:rPr>
      </w:pPr>
      <w:r w:rsidRPr="00B54F4D">
        <w:rPr>
          <w:color w:val="808080"/>
          <w:sz w:val="16"/>
        </w:rPr>
        <w:t>Leiter Marketing Services &amp; Public Relations</w:t>
      </w:r>
    </w:p>
    <w:p w14:paraId="4C5F861E" w14:textId="77777777" w:rsidR="00012BF2" w:rsidRPr="001F465A" w:rsidRDefault="00012BF2" w:rsidP="00DD5734">
      <w:pPr>
        <w:framePr w:w="3345" w:h="6589" w:hSpace="142" w:wrap="notBeside" w:vAnchor="page" w:hAnchor="page" w:x="7959" w:y="9193" w:anchorLock="1"/>
        <w:rPr>
          <w:color w:val="808080"/>
          <w:sz w:val="16"/>
        </w:rPr>
      </w:pPr>
      <w:r w:rsidRPr="001F465A">
        <w:rPr>
          <w:color w:val="808080"/>
          <w:sz w:val="16"/>
        </w:rPr>
        <w:t>Telefon: +49 208 4952-149</w:t>
      </w:r>
    </w:p>
    <w:p w14:paraId="07A9017F" w14:textId="77777777" w:rsidR="00012BF2" w:rsidRPr="009A6850" w:rsidRDefault="00012BF2" w:rsidP="00DD5734">
      <w:pPr>
        <w:framePr w:w="3345" w:h="6589" w:hSpace="142" w:wrap="notBeside" w:vAnchor="page" w:hAnchor="page" w:x="7959" w:y="9193" w:anchorLock="1"/>
        <w:rPr>
          <w:color w:val="808080"/>
          <w:sz w:val="16"/>
        </w:rPr>
      </w:pPr>
      <w:r w:rsidRPr="009A6850">
        <w:rPr>
          <w:color w:val="808080"/>
          <w:sz w:val="16"/>
        </w:rPr>
        <w:t xml:space="preserve">Mobil: +49 160 93950359 </w:t>
      </w:r>
    </w:p>
    <w:p w14:paraId="79AB1B62" w14:textId="77777777" w:rsidR="00012BF2" w:rsidRPr="009A6850" w:rsidRDefault="00012BF2" w:rsidP="00DD5734">
      <w:pPr>
        <w:framePr w:w="3345" w:h="6589" w:hSpace="142" w:wrap="notBeside" w:vAnchor="page" w:hAnchor="page" w:x="7959" w:y="9193" w:anchorLock="1"/>
        <w:rPr>
          <w:color w:val="808080"/>
          <w:sz w:val="16"/>
        </w:rPr>
      </w:pPr>
      <w:r w:rsidRPr="009A6850">
        <w:rPr>
          <w:color w:val="808080"/>
          <w:sz w:val="16"/>
        </w:rPr>
        <w:t>Mail: klaus.albers@turck.com</w:t>
      </w:r>
    </w:p>
    <w:p w14:paraId="34466BEC" w14:textId="77777777" w:rsidR="00012BF2" w:rsidRPr="009A6850" w:rsidRDefault="00012BF2" w:rsidP="00DD5734">
      <w:pPr>
        <w:framePr w:w="3345" w:h="6589" w:hSpace="142" w:wrap="notBeside" w:vAnchor="page" w:hAnchor="page" w:x="7959" w:y="9193" w:anchorLock="1"/>
        <w:rPr>
          <w:color w:val="808080"/>
          <w:sz w:val="16"/>
        </w:rPr>
      </w:pPr>
      <w:r w:rsidRPr="009A6850">
        <w:rPr>
          <w:color w:val="808080"/>
          <w:sz w:val="16"/>
        </w:rPr>
        <w:t>Web: www.turck.</w:t>
      </w:r>
      <w:r w:rsidR="001B164A" w:rsidRPr="009A6850">
        <w:rPr>
          <w:color w:val="808080"/>
          <w:sz w:val="16"/>
        </w:rPr>
        <w:t>de/</w:t>
      </w:r>
      <w:r w:rsidRPr="009A6850">
        <w:rPr>
          <w:color w:val="808080"/>
          <w:sz w:val="16"/>
        </w:rPr>
        <w:t>presse</w:t>
      </w:r>
    </w:p>
    <w:p w14:paraId="0CA7172D" w14:textId="77777777" w:rsidR="00012BF2" w:rsidRPr="009A6850" w:rsidRDefault="00012BF2" w:rsidP="00DD5734">
      <w:pPr>
        <w:framePr w:w="3345" w:h="6589" w:hSpace="142" w:wrap="notBeside" w:vAnchor="page" w:hAnchor="page" w:x="7959" w:y="9193" w:anchorLock="1"/>
        <w:rPr>
          <w:color w:val="808080"/>
          <w:sz w:val="16"/>
        </w:rPr>
      </w:pPr>
    </w:p>
    <w:p w14:paraId="0130D60B" w14:textId="77777777" w:rsidR="00012BF2" w:rsidRPr="009A6850" w:rsidRDefault="00012BF2" w:rsidP="00DD5734">
      <w:pPr>
        <w:framePr w:w="3345" w:h="6589" w:hSpace="142" w:wrap="notBeside" w:vAnchor="page" w:hAnchor="page" w:x="7959" w:y="9193" w:anchorLock="1"/>
        <w:rPr>
          <w:color w:val="808080"/>
          <w:sz w:val="16"/>
        </w:rPr>
      </w:pPr>
    </w:p>
    <w:p w14:paraId="49901C6B" w14:textId="77777777" w:rsidR="00012BF2" w:rsidRPr="009A6850" w:rsidRDefault="00012BF2" w:rsidP="00DD5734">
      <w:pPr>
        <w:framePr w:w="3345" w:h="6589" w:hSpace="142" w:wrap="notBeside" w:vAnchor="page" w:hAnchor="page" w:x="7959" w:y="9193" w:anchorLock="1"/>
        <w:rPr>
          <w:color w:val="808080"/>
          <w:sz w:val="16"/>
        </w:rPr>
      </w:pPr>
      <w:r w:rsidRPr="009A6850">
        <w:rPr>
          <w:color w:val="808080"/>
          <w:sz w:val="16"/>
        </w:rPr>
        <w:t>LESER-KONTAKT</w:t>
      </w:r>
    </w:p>
    <w:p w14:paraId="389F0618" w14:textId="77777777" w:rsidR="00012BF2" w:rsidRPr="009A6850" w:rsidRDefault="00012BF2" w:rsidP="00DD5734">
      <w:pPr>
        <w:framePr w:w="3345" w:h="6589" w:hSpace="142" w:wrap="notBeside" w:vAnchor="page" w:hAnchor="page" w:x="7959" w:y="9193" w:anchorLock="1"/>
        <w:rPr>
          <w:color w:val="808080"/>
          <w:sz w:val="16"/>
        </w:rPr>
      </w:pPr>
    </w:p>
    <w:p w14:paraId="47B9A820" w14:textId="77777777" w:rsidR="00012BF2" w:rsidRPr="009A6850" w:rsidRDefault="00012BF2" w:rsidP="00DD5734">
      <w:pPr>
        <w:framePr w:w="3345" w:h="6589" w:hSpace="142" w:wrap="notBeside" w:vAnchor="page" w:hAnchor="page" w:x="7959" w:y="9193" w:anchorLock="1"/>
        <w:rPr>
          <w:color w:val="808080"/>
          <w:sz w:val="16"/>
        </w:rPr>
      </w:pPr>
      <w:r w:rsidRPr="009A6850">
        <w:rPr>
          <w:b/>
          <w:color w:val="808080"/>
          <w:sz w:val="16"/>
        </w:rPr>
        <w:t>Deutschland</w:t>
      </w:r>
      <w:r w:rsidRPr="009A6850">
        <w:rPr>
          <w:color w:val="808080"/>
          <w:sz w:val="16"/>
        </w:rPr>
        <w:t>:</w:t>
      </w:r>
    </w:p>
    <w:p w14:paraId="3873B28F" w14:textId="77777777" w:rsidR="00012BF2" w:rsidRPr="004120B6" w:rsidRDefault="00012BF2" w:rsidP="00DD5734">
      <w:pPr>
        <w:framePr w:w="3345" w:h="6589" w:hSpace="142" w:wrap="notBeside" w:vAnchor="page" w:hAnchor="page" w:x="7959" w:y="9193" w:anchorLock="1"/>
        <w:rPr>
          <w:color w:val="808080"/>
          <w:sz w:val="16"/>
        </w:rPr>
      </w:pPr>
      <w:r w:rsidRPr="009A6850">
        <w:rPr>
          <w:color w:val="808080"/>
          <w:sz w:val="16"/>
        </w:rPr>
        <w:t xml:space="preserve">Hans Turck GmbH &amp; Co. </w:t>
      </w:r>
      <w:r w:rsidRPr="004120B6">
        <w:rPr>
          <w:color w:val="808080"/>
          <w:sz w:val="16"/>
        </w:rPr>
        <w:t>KG</w:t>
      </w:r>
    </w:p>
    <w:p w14:paraId="4995F71C"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1935BAE0"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3D4EE4B7" w14:textId="77777777" w:rsidR="00012BF2" w:rsidRPr="00C85BC7" w:rsidRDefault="00012BF2" w:rsidP="00DD5734">
      <w:pPr>
        <w:framePr w:w="3345" w:h="6589" w:hSpace="142" w:wrap="notBeside" w:vAnchor="page" w:hAnchor="page" w:x="7959" w:y="9193" w:anchorLock="1"/>
        <w:rPr>
          <w:color w:val="808080"/>
          <w:sz w:val="16"/>
        </w:rPr>
      </w:pPr>
      <w:r w:rsidRPr="00C85BC7">
        <w:rPr>
          <w:color w:val="808080"/>
          <w:sz w:val="16"/>
        </w:rPr>
        <w:t>Mail: more@turck.com</w:t>
      </w:r>
    </w:p>
    <w:p w14:paraId="16A902F2" w14:textId="77777777" w:rsidR="00012BF2" w:rsidRPr="00C85BC7" w:rsidRDefault="00012BF2" w:rsidP="00DD5734">
      <w:pPr>
        <w:framePr w:w="3345" w:h="6589" w:hSpace="142" w:wrap="notBeside" w:vAnchor="page" w:hAnchor="page" w:x="7959" w:y="9193" w:anchorLock="1"/>
        <w:rPr>
          <w:color w:val="808080"/>
          <w:sz w:val="16"/>
        </w:rPr>
      </w:pPr>
      <w:r w:rsidRPr="00C85BC7">
        <w:rPr>
          <w:color w:val="808080"/>
          <w:sz w:val="16"/>
        </w:rPr>
        <w:t>Web: www.turck.com</w:t>
      </w:r>
    </w:p>
    <w:p w14:paraId="6CE2B5CF" w14:textId="77777777" w:rsidR="00012BF2" w:rsidRPr="00C85BC7" w:rsidRDefault="00012BF2" w:rsidP="00DD5734">
      <w:pPr>
        <w:framePr w:w="3345" w:h="6589" w:hSpace="142" w:wrap="notBeside" w:vAnchor="page" w:hAnchor="page" w:x="7959" w:y="9193" w:anchorLock="1"/>
        <w:rPr>
          <w:color w:val="808080"/>
          <w:sz w:val="16"/>
        </w:rPr>
      </w:pPr>
    </w:p>
    <w:p w14:paraId="5065B35E"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689F100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39362E6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6E9E69F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4E555A44"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3B74BBA5"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084F73B9" w14:textId="77777777" w:rsidR="00012BF2" w:rsidRPr="004120B6" w:rsidRDefault="00012BF2" w:rsidP="00DD5734">
      <w:pPr>
        <w:framePr w:w="3345" w:h="6589" w:hSpace="142" w:wrap="notBeside" w:vAnchor="page" w:hAnchor="page" w:x="7959" w:y="9193" w:anchorLock="1"/>
        <w:rPr>
          <w:color w:val="808080"/>
          <w:sz w:val="16"/>
        </w:rPr>
      </w:pPr>
    </w:p>
    <w:p w14:paraId="6B173E52"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75BEBFE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31D410C0"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2F9372E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46AB3FD6"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32BCD89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11CF2A79" w14:textId="77777777" w:rsidR="001B164A" w:rsidRPr="004120B6" w:rsidRDefault="001B164A" w:rsidP="00DD5734">
      <w:pPr>
        <w:framePr w:w="3345" w:h="6589" w:hSpace="142" w:wrap="notBeside" w:vAnchor="page" w:hAnchor="page" w:x="7959" w:y="9193" w:anchorLock="1"/>
        <w:rPr>
          <w:color w:val="808080"/>
          <w:sz w:val="16"/>
        </w:rPr>
      </w:pPr>
    </w:p>
    <w:p w14:paraId="539D2E36" w14:textId="77777777" w:rsidR="001B164A" w:rsidRPr="004120B6" w:rsidRDefault="001B164A" w:rsidP="00DD5734">
      <w:pPr>
        <w:framePr w:w="3345" w:h="6589" w:hSpace="142" w:wrap="notBeside" w:vAnchor="page" w:hAnchor="page" w:x="7959" w:y="9193" w:anchorLock="1"/>
        <w:rPr>
          <w:color w:val="808080"/>
          <w:sz w:val="16"/>
        </w:rPr>
      </w:pPr>
    </w:p>
    <w:p w14:paraId="5002A7AE"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10E7A4CA" w14:textId="77777777" w:rsidR="00DD5734" w:rsidRDefault="00DD5734" w:rsidP="00DD5734">
      <w:pPr>
        <w:framePr w:w="3345" w:h="6589" w:hSpace="142" w:wrap="notBeside" w:vAnchor="page" w:hAnchor="page" w:x="7959" w:y="9193" w:anchorLock="1"/>
        <w:rPr>
          <w:color w:val="808080"/>
          <w:sz w:val="16"/>
        </w:rPr>
      </w:pPr>
    </w:p>
    <w:p w14:paraId="2C9C288E" w14:textId="77777777" w:rsidR="009A6850" w:rsidRDefault="002F1C30" w:rsidP="009A6850">
      <w:pPr>
        <w:pStyle w:val="Subhead"/>
        <w:framePr w:w="6209" w:h="13078" w:wrap="notBeside" w:vAnchor="page" w:hAnchor="page" w:x="1248" w:y="2836" w:anchorLock="1"/>
        <w:spacing w:after="360"/>
        <w:rPr>
          <w:rFonts w:eastAsia="Times New Roman"/>
          <w:sz w:val="28"/>
          <w:szCs w:val="28"/>
          <w:lang w:val="de-DE" w:eastAsia="de-DE"/>
        </w:rPr>
      </w:pPr>
      <w:proofErr w:type="spellStart"/>
      <w:r w:rsidRPr="002F1C30">
        <w:rPr>
          <w:rFonts w:eastAsia="Times New Roman"/>
          <w:sz w:val="28"/>
          <w:szCs w:val="28"/>
          <w:lang w:val="de-DE" w:eastAsia="de-DE"/>
        </w:rPr>
        <w:t>IIoT</w:t>
      </w:r>
      <w:proofErr w:type="spellEnd"/>
      <w:r w:rsidRPr="002F1C30">
        <w:rPr>
          <w:rFonts w:eastAsia="Times New Roman"/>
          <w:sz w:val="28"/>
          <w:szCs w:val="28"/>
          <w:lang w:val="de-DE" w:eastAsia="de-DE"/>
        </w:rPr>
        <w:t xml:space="preserve">-Spannungsversorgung für I/O-System </w:t>
      </w:r>
      <w:proofErr w:type="spellStart"/>
      <w:r w:rsidRPr="002F1C30">
        <w:rPr>
          <w:rFonts w:eastAsia="Times New Roman"/>
          <w:sz w:val="28"/>
          <w:szCs w:val="28"/>
          <w:lang w:val="de-DE" w:eastAsia="de-DE"/>
        </w:rPr>
        <w:t>excom</w:t>
      </w:r>
      <w:proofErr w:type="spellEnd"/>
    </w:p>
    <w:p w14:paraId="5E6DB10B" w14:textId="49F08E9E" w:rsidR="00F365BD" w:rsidRPr="009A6850" w:rsidRDefault="00F365BD" w:rsidP="009A6850">
      <w:pPr>
        <w:pStyle w:val="Subhead"/>
        <w:framePr w:w="6209" w:h="13078" w:wrap="notBeside" w:vAnchor="page" w:hAnchor="page" w:x="1248" w:y="2836" w:anchorLock="1"/>
        <w:spacing w:after="360"/>
        <w:rPr>
          <w:rFonts w:eastAsia="Times New Roman"/>
          <w:sz w:val="28"/>
          <w:szCs w:val="28"/>
          <w:lang w:val="de-DE" w:eastAsia="de-DE"/>
        </w:rPr>
      </w:pPr>
      <w:r w:rsidRPr="00F365BD">
        <w:rPr>
          <w:sz w:val="18"/>
          <w:szCs w:val="18"/>
          <w:lang w:val="de-DE"/>
        </w:rPr>
        <w:t xml:space="preserve">Neue Spannungsmodule ermöglichen </w:t>
      </w:r>
      <w:proofErr w:type="spellStart"/>
      <w:r w:rsidRPr="00F365BD">
        <w:rPr>
          <w:sz w:val="18"/>
          <w:szCs w:val="18"/>
          <w:lang w:val="de-DE"/>
        </w:rPr>
        <w:t>Predictive</w:t>
      </w:r>
      <w:proofErr w:type="spellEnd"/>
      <w:r w:rsidRPr="00F365BD">
        <w:rPr>
          <w:sz w:val="18"/>
          <w:szCs w:val="18"/>
          <w:lang w:val="de-DE"/>
        </w:rPr>
        <w:t xml:space="preserve"> Maintenance sowie Monitoring und Optimierung für hochverfügbare Applikationen – auch in ATEX-Zone 2  </w:t>
      </w:r>
    </w:p>
    <w:p w14:paraId="025591E2" w14:textId="53486D4A" w:rsidR="00B14212" w:rsidRDefault="008520A0" w:rsidP="00DA1DFA">
      <w:pPr>
        <w:pStyle w:val="LauftextPI"/>
        <w:framePr w:w="6209" w:h="13078" w:wrap="notBeside" w:vAnchor="page" w:hAnchor="page" w:x="1248" w:y="2836" w:anchorLock="1"/>
        <w:rPr>
          <w:lang w:val="de-DE"/>
        </w:rPr>
      </w:pPr>
      <w:r w:rsidRPr="15B7102A">
        <w:rPr>
          <w:lang w:val="de-DE"/>
        </w:rPr>
        <w:t xml:space="preserve">Mülheim, </w:t>
      </w:r>
      <w:r w:rsidR="00DA1DFA">
        <w:rPr>
          <w:lang w:val="de-DE"/>
        </w:rPr>
        <w:t>07</w:t>
      </w:r>
      <w:r w:rsidR="00BA40CB">
        <w:rPr>
          <w:lang w:val="de-DE"/>
        </w:rPr>
        <w:t>.</w:t>
      </w:r>
      <w:r w:rsidR="00B54F4D">
        <w:rPr>
          <w:lang w:val="de-DE"/>
        </w:rPr>
        <w:t>0</w:t>
      </w:r>
      <w:r w:rsidR="00DA1DFA">
        <w:rPr>
          <w:lang w:val="de-DE"/>
        </w:rPr>
        <w:t>9</w:t>
      </w:r>
      <w:r w:rsidR="00B54F4D">
        <w:rPr>
          <w:lang w:val="de-DE"/>
        </w:rPr>
        <w:t>.</w:t>
      </w:r>
      <w:r w:rsidR="009135D7" w:rsidRPr="15B7102A">
        <w:rPr>
          <w:lang w:val="de-DE"/>
        </w:rPr>
        <w:t>20</w:t>
      </w:r>
      <w:r w:rsidR="009B1E75" w:rsidRPr="15B7102A">
        <w:rPr>
          <w:lang w:val="de-DE"/>
        </w:rPr>
        <w:t>2</w:t>
      </w:r>
      <w:r w:rsidR="00B662E8" w:rsidRPr="15B7102A">
        <w:rPr>
          <w:lang w:val="de-DE"/>
        </w:rPr>
        <w:t>3</w:t>
      </w:r>
      <w:r w:rsidRPr="15B7102A">
        <w:rPr>
          <w:lang w:val="de-DE"/>
        </w:rPr>
        <w:t xml:space="preserve"> –</w:t>
      </w:r>
      <w:r w:rsidR="00AE3E7E">
        <w:rPr>
          <w:lang w:val="de-DE"/>
        </w:rPr>
        <w:t xml:space="preserve"> </w:t>
      </w:r>
      <w:r w:rsidR="00EB0A6B" w:rsidRPr="00EB0A6B">
        <w:rPr>
          <w:lang w:val="de-DE"/>
        </w:rPr>
        <w:t xml:space="preserve">Turck erneuert die Spannungsversorgungen seines hochverfügbaren I/O-Systems </w:t>
      </w:r>
      <w:proofErr w:type="spellStart"/>
      <w:r w:rsidR="00EB0A6B" w:rsidRPr="00EB0A6B">
        <w:rPr>
          <w:lang w:val="de-DE"/>
        </w:rPr>
        <w:t>excom</w:t>
      </w:r>
      <w:proofErr w:type="spellEnd"/>
      <w:r w:rsidR="00EB0A6B" w:rsidRPr="00EB0A6B">
        <w:rPr>
          <w:lang w:val="de-DE"/>
        </w:rPr>
        <w:t xml:space="preserve"> mit zwei Varianten für </w:t>
      </w:r>
      <w:proofErr w:type="spellStart"/>
      <w:r w:rsidR="00EB0A6B" w:rsidRPr="00EB0A6B">
        <w:rPr>
          <w:lang w:val="de-DE"/>
        </w:rPr>
        <w:t>IIoT</w:t>
      </w:r>
      <w:proofErr w:type="spellEnd"/>
      <w:r w:rsidR="00EB0A6B" w:rsidRPr="00EB0A6B">
        <w:rPr>
          <w:lang w:val="de-DE"/>
        </w:rPr>
        <w:t xml:space="preserve">-Daten. Das PSM24-3G.1 versorgt </w:t>
      </w:r>
      <w:proofErr w:type="spellStart"/>
      <w:r w:rsidR="00EB0A6B" w:rsidRPr="00EB0A6B">
        <w:rPr>
          <w:lang w:val="de-DE"/>
        </w:rPr>
        <w:t>excom</w:t>
      </w:r>
      <w:proofErr w:type="spellEnd"/>
      <w:r w:rsidR="00EB0A6B" w:rsidRPr="00EB0A6B">
        <w:rPr>
          <w:lang w:val="de-DE"/>
        </w:rPr>
        <w:t xml:space="preserve">-Systeme in Zone 2/22 mit Spannung, während das PSM24-N.1 </w:t>
      </w:r>
      <w:proofErr w:type="spellStart"/>
      <w:r w:rsidR="00EB0A6B" w:rsidRPr="00EB0A6B">
        <w:rPr>
          <w:lang w:val="de-DE"/>
        </w:rPr>
        <w:t>excom</w:t>
      </w:r>
      <w:proofErr w:type="spellEnd"/>
      <w:r w:rsidR="00EB0A6B" w:rsidRPr="00EB0A6B">
        <w:rPr>
          <w:lang w:val="de-DE"/>
        </w:rPr>
        <w:t xml:space="preserve">-Systeme im sicheren Bereich (N-System) versorgt. Dabei bleibt die Kompatibilität zu den bisherigen Spannungsmodulen gewahrt. Auch Versorgungsredundanzen können kombiniert aus alten und neuen Modulen aufgebaut werden. Die zusätzlichen </w:t>
      </w:r>
      <w:proofErr w:type="spellStart"/>
      <w:r w:rsidR="00EB0A6B" w:rsidRPr="00EB0A6B">
        <w:rPr>
          <w:lang w:val="de-DE"/>
        </w:rPr>
        <w:t>IIoT</w:t>
      </w:r>
      <w:proofErr w:type="spellEnd"/>
      <w:r w:rsidR="00EB0A6B" w:rsidRPr="00EB0A6B">
        <w:rPr>
          <w:lang w:val="de-DE"/>
        </w:rPr>
        <w:t>-Daten der neuen Module werden über die Ethernet-Gateway-Module kommuniziert.</w:t>
      </w:r>
    </w:p>
    <w:p w14:paraId="20F16CA0" w14:textId="77777777" w:rsidR="00BD39C0" w:rsidRDefault="00BD39C0" w:rsidP="00DC71EF">
      <w:pPr>
        <w:pStyle w:val="LauftextPI"/>
        <w:framePr w:w="6209" w:h="13078" w:wrap="notBeside" w:vAnchor="page" w:hAnchor="page" w:x="1248" w:y="2836" w:anchorLock="1"/>
        <w:rPr>
          <w:lang w:val="de-DE"/>
        </w:rPr>
      </w:pPr>
    </w:p>
    <w:p w14:paraId="145B2602" w14:textId="24385A6A" w:rsidR="00DC71EF" w:rsidRPr="00DC71EF" w:rsidRDefault="00DC71EF" w:rsidP="00DC71EF">
      <w:pPr>
        <w:pStyle w:val="LauftextPI"/>
        <w:framePr w:w="6209" w:h="13078" w:wrap="notBeside" w:vAnchor="page" w:hAnchor="page" w:x="1248" w:y="2836" w:anchorLock="1"/>
        <w:rPr>
          <w:lang w:val="de-DE"/>
        </w:rPr>
      </w:pPr>
      <w:r w:rsidRPr="00DC71EF">
        <w:rPr>
          <w:lang w:val="de-DE"/>
        </w:rPr>
        <w:t xml:space="preserve">Mit den neuen Spannungsversorgungsmodulen stellt Turck die Einsatzfähigkeit des I/O-Systems auf lange Zeit sicher. Die Kompatibilität zu bisherigen Spannungsmodulen und </w:t>
      </w:r>
      <w:proofErr w:type="spellStart"/>
      <w:r w:rsidRPr="00DC71EF">
        <w:rPr>
          <w:lang w:val="de-DE"/>
        </w:rPr>
        <w:t>excom</w:t>
      </w:r>
      <w:proofErr w:type="spellEnd"/>
      <w:r w:rsidRPr="00DC71EF">
        <w:rPr>
          <w:lang w:val="de-DE"/>
        </w:rPr>
        <w:t xml:space="preserve">-Systemen erlaubt die Ertüchtigung existierender </w:t>
      </w:r>
      <w:proofErr w:type="spellStart"/>
      <w:r w:rsidRPr="00DC71EF">
        <w:rPr>
          <w:lang w:val="de-DE"/>
        </w:rPr>
        <w:t>excom</w:t>
      </w:r>
      <w:proofErr w:type="spellEnd"/>
      <w:r w:rsidRPr="00DC71EF">
        <w:rPr>
          <w:lang w:val="de-DE"/>
        </w:rPr>
        <w:t xml:space="preserve">-Installationen mittels </w:t>
      </w:r>
      <w:proofErr w:type="spellStart"/>
      <w:r w:rsidRPr="00DC71EF">
        <w:rPr>
          <w:lang w:val="de-DE"/>
        </w:rPr>
        <w:t>IIoT</w:t>
      </w:r>
      <w:proofErr w:type="spellEnd"/>
      <w:r w:rsidRPr="00DC71EF">
        <w:rPr>
          <w:lang w:val="de-DE"/>
        </w:rPr>
        <w:t xml:space="preserve">-Funktionen. Über das Ethernet-Gateway geben die Systeme Diagnosedaten nach der NAMUR NE107 aus. Auch auf Prozessdaten kann über einen parallelen Lesezugriff zugegriffen werden, ohne die Integrität der Prozesskommunikation anzutasten. Aus diesen Daten lassen sich </w:t>
      </w:r>
      <w:proofErr w:type="spellStart"/>
      <w:r w:rsidRPr="00DC71EF">
        <w:rPr>
          <w:lang w:val="de-DE"/>
        </w:rPr>
        <w:t>Predictive</w:t>
      </w:r>
      <w:proofErr w:type="spellEnd"/>
      <w:r w:rsidRPr="00DC71EF">
        <w:rPr>
          <w:lang w:val="de-DE"/>
        </w:rPr>
        <w:t>-Maintenance-Systeme speisen oder Monitoring- und Optimierungsmaßnahmen (M+O) ableiten.</w:t>
      </w:r>
    </w:p>
    <w:p w14:paraId="4E949D0C" w14:textId="77777777" w:rsidR="00BD39C0" w:rsidRDefault="00BD39C0" w:rsidP="00DC05D9">
      <w:pPr>
        <w:pStyle w:val="LauftextPI"/>
        <w:framePr w:w="6209" w:h="13078" w:wrap="notBeside" w:vAnchor="page" w:hAnchor="page" w:x="1248" w:y="2836" w:anchorLock="1"/>
        <w:rPr>
          <w:lang w:val="de-DE"/>
        </w:rPr>
      </w:pPr>
    </w:p>
    <w:p w14:paraId="22E0F1B5" w14:textId="3DE3287A" w:rsidR="00B14212" w:rsidRPr="00495072" w:rsidRDefault="00DC71EF" w:rsidP="00DC05D9">
      <w:pPr>
        <w:pStyle w:val="LauftextPI"/>
        <w:framePr w:w="6209" w:h="13078" w:wrap="notBeside" w:vAnchor="page" w:hAnchor="page" w:x="1248" w:y="2836" w:anchorLock="1"/>
        <w:rPr>
          <w:lang w:val="de-DE"/>
        </w:rPr>
      </w:pPr>
      <w:proofErr w:type="spellStart"/>
      <w:r w:rsidRPr="00DC71EF">
        <w:rPr>
          <w:lang w:val="de-DE"/>
        </w:rPr>
        <w:t>excom</w:t>
      </w:r>
      <w:proofErr w:type="spellEnd"/>
      <w:r w:rsidRPr="00DC71EF">
        <w:rPr>
          <w:lang w:val="de-DE"/>
        </w:rPr>
        <w:t xml:space="preserve"> gilt als das kompakteste I/O-System unter den redundanten Systemen für hochverfügbare Applikationen und Ex-Bereiche. Eine weitere Eigenschaft, die </w:t>
      </w:r>
      <w:proofErr w:type="spellStart"/>
      <w:r w:rsidRPr="00DC71EF">
        <w:rPr>
          <w:lang w:val="de-DE"/>
        </w:rPr>
        <w:t>excom</w:t>
      </w:r>
      <w:proofErr w:type="spellEnd"/>
      <w:r w:rsidRPr="00DC71EF">
        <w:rPr>
          <w:lang w:val="de-DE"/>
        </w:rPr>
        <w:t xml:space="preserve"> von vergleichbaren Systemen unterscheidet, ist die geschlossene Systemzulassung. So können </w:t>
      </w:r>
      <w:proofErr w:type="spellStart"/>
      <w:r w:rsidRPr="00DC71EF">
        <w:rPr>
          <w:lang w:val="de-DE"/>
        </w:rPr>
        <w:t>excom</w:t>
      </w:r>
      <w:proofErr w:type="spellEnd"/>
      <w:r w:rsidRPr="00DC71EF">
        <w:rPr>
          <w:lang w:val="de-DE"/>
        </w:rPr>
        <w:t>-Systeme um einzelne Komponenten erweitert werden – ohne erneute Genehmigung. Dank dieser Eigenschaften ist das System seit Jahrzehnten weltweit in zahlreichen Appkationen in der Öl- und Gas-, der Chemie- sowie der pharmazeutischen Industrie im Einsatz.</w:t>
      </w:r>
    </w:p>
    <w:p w14:paraId="4283B10A" w14:textId="42E1DBAC" w:rsidR="00497095" w:rsidRPr="008673F1" w:rsidRDefault="00497095" w:rsidP="00B14212">
      <w:pPr>
        <w:pStyle w:val="LauftextPI"/>
        <w:rPr>
          <w:smallCaps/>
          <w:color w:val="A6A6A6" w:themeColor="background1" w:themeShade="A6"/>
          <w:spacing w:val="20"/>
          <w:sz w:val="24"/>
          <w:szCs w:val="24"/>
          <w:lang w:val="de-DE"/>
        </w:rPr>
      </w:pPr>
    </w:p>
    <w:sectPr w:rsidR="00497095" w:rsidRPr="008673F1"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A5DA9" w14:textId="77777777" w:rsidR="00246CBA" w:rsidRDefault="00246CBA">
      <w:r>
        <w:separator/>
      </w:r>
    </w:p>
  </w:endnote>
  <w:endnote w:type="continuationSeparator" w:id="0">
    <w:p w14:paraId="5E4D9A89" w14:textId="77777777" w:rsidR="00246CBA" w:rsidRDefault="00246CBA">
      <w:r>
        <w:continuationSeparator/>
      </w:r>
    </w:p>
  </w:endnote>
  <w:endnote w:type="continuationNotice" w:id="1">
    <w:p w14:paraId="25D47EA6" w14:textId="77777777" w:rsidR="00246CBA" w:rsidRDefault="00246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3389B" w14:textId="77777777" w:rsidR="00246CBA" w:rsidRDefault="00246CBA">
      <w:r>
        <w:separator/>
      </w:r>
    </w:p>
  </w:footnote>
  <w:footnote w:type="continuationSeparator" w:id="0">
    <w:p w14:paraId="218C7510" w14:textId="77777777" w:rsidR="00246CBA" w:rsidRDefault="00246CBA">
      <w:r>
        <w:continuationSeparator/>
      </w:r>
    </w:p>
  </w:footnote>
  <w:footnote w:type="continuationNotice" w:id="1">
    <w:p w14:paraId="03A4E708" w14:textId="77777777" w:rsidR="00246CBA" w:rsidRDefault="00246C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2F94" w14:textId="77777777" w:rsidR="00881C66" w:rsidRPr="004120B6" w:rsidRDefault="0004009F"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8240" behindDoc="0" locked="0" layoutInCell="1" allowOverlap="1" wp14:anchorId="6B56244B" wp14:editId="62BB3606">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271C55"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3F1"/>
    <w:rsid w:val="000005F7"/>
    <w:rsid w:val="00007974"/>
    <w:rsid w:val="000123E7"/>
    <w:rsid w:val="00012BF2"/>
    <w:rsid w:val="0002767E"/>
    <w:rsid w:val="00030F6E"/>
    <w:rsid w:val="0003205C"/>
    <w:rsid w:val="00033072"/>
    <w:rsid w:val="0004009F"/>
    <w:rsid w:val="000479B2"/>
    <w:rsid w:val="00073DC0"/>
    <w:rsid w:val="00077A27"/>
    <w:rsid w:val="00080166"/>
    <w:rsid w:val="00082E92"/>
    <w:rsid w:val="000834B6"/>
    <w:rsid w:val="000859E9"/>
    <w:rsid w:val="00094804"/>
    <w:rsid w:val="00097B21"/>
    <w:rsid w:val="000A3084"/>
    <w:rsid w:val="000B4297"/>
    <w:rsid w:val="000B537F"/>
    <w:rsid w:val="000B5C71"/>
    <w:rsid w:val="000C3FC0"/>
    <w:rsid w:val="000C4805"/>
    <w:rsid w:val="000D2214"/>
    <w:rsid w:val="000D39CB"/>
    <w:rsid w:val="000D54B6"/>
    <w:rsid w:val="000E4A35"/>
    <w:rsid w:val="000E6D57"/>
    <w:rsid w:val="000F0B80"/>
    <w:rsid w:val="000F28CD"/>
    <w:rsid w:val="000F431A"/>
    <w:rsid w:val="000F4701"/>
    <w:rsid w:val="000F6B12"/>
    <w:rsid w:val="001000FB"/>
    <w:rsid w:val="00105742"/>
    <w:rsid w:val="001060D1"/>
    <w:rsid w:val="00112386"/>
    <w:rsid w:val="00112CAC"/>
    <w:rsid w:val="001138C0"/>
    <w:rsid w:val="00113AA3"/>
    <w:rsid w:val="0011546E"/>
    <w:rsid w:val="00126443"/>
    <w:rsid w:val="00132BDE"/>
    <w:rsid w:val="00134B2C"/>
    <w:rsid w:val="001377CB"/>
    <w:rsid w:val="001378DD"/>
    <w:rsid w:val="001433B6"/>
    <w:rsid w:val="00145785"/>
    <w:rsid w:val="00167EB6"/>
    <w:rsid w:val="00177C25"/>
    <w:rsid w:val="00183194"/>
    <w:rsid w:val="00184DCF"/>
    <w:rsid w:val="001A28DC"/>
    <w:rsid w:val="001B164A"/>
    <w:rsid w:val="001B60EF"/>
    <w:rsid w:val="001C015D"/>
    <w:rsid w:val="001D4244"/>
    <w:rsid w:val="001E518F"/>
    <w:rsid w:val="001F080F"/>
    <w:rsid w:val="001F465A"/>
    <w:rsid w:val="001F499E"/>
    <w:rsid w:val="0020056F"/>
    <w:rsid w:val="00200C38"/>
    <w:rsid w:val="002015A3"/>
    <w:rsid w:val="00202E91"/>
    <w:rsid w:val="002079A4"/>
    <w:rsid w:val="0021486E"/>
    <w:rsid w:val="0021787F"/>
    <w:rsid w:val="002201A7"/>
    <w:rsid w:val="002251F7"/>
    <w:rsid w:val="00246CBA"/>
    <w:rsid w:val="002530D6"/>
    <w:rsid w:val="0025361E"/>
    <w:rsid w:val="002539A8"/>
    <w:rsid w:val="0025734C"/>
    <w:rsid w:val="00273D01"/>
    <w:rsid w:val="00275C93"/>
    <w:rsid w:val="00277F77"/>
    <w:rsid w:val="0028339C"/>
    <w:rsid w:val="002841BF"/>
    <w:rsid w:val="00286BD1"/>
    <w:rsid w:val="00290A96"/>
    <w:rsid w:val="0029445D"/>
    <w:rsid w:val="002A088E"/>
    <w:rsid w:val="002A09C6"/>
    <w:rsid w:val="002B1257"/>
    <w:rsid w:val="002B3FBD"/>
    <w:rsid w:val="002B43CE"/>
    <w:rsid w:val="002B4BC2"/>
    <w:rsid w:val="002D11D0"/>
    <w:rsid w:val="002D2A70"/>
    <w:rsid w:val="002F109A"/>
    <w:rsid w:val="002F1C30"/>
    <w:rsid w:val="002F2357"/>
    <w:rsid w:val="002F6A02"/>
    <w:rsid w:val="002FB575"/>
    <w:rsid w:val="00304290"/>
    <w:rsid w:val="003054FA"/>
    <w:rsid w:val="003139B7"/>
    <w:rsid w:val="00314A87"/>
    <w:rsid w:val="00316A4E"/>
    <w:rsid w:val="00317763"/>
    <w:rsid w:val="00317AFE"/>
    <w:rsid w:val="00320117"/>
    <w:rsid w:val="00320FEF"/>
    <w:rsid w:val="00324DBB"/>
    <w:rsid w:val="003254D1"/>
    <w:rsid w:val="0033662E"/>
    <w:rsid w:val="00353F08"/>
    <w:rsid w:val="00355CA3"/>
    <w:rsid w:val="00356128"/>
    <w:rsid w:val="00364475"/>
    <w:rsid w:val="003648DD"/>
    <w:rsid w:val="003709B4"/>
    <w:rsid w:val="00371065"/>
    <w:rsid w:val="003739AF"/>
    <w:rsid w:val="00377030"/>
    <w:rsid w:val="00386363"/>
    <w:rsid w:val="00390215"/>
    <w:rsid w:val="003A01B1"/>
    <w:rsid w:val="003A100F"/>
    <w:rsid w:val="003A13D8"/>
    <w:rsid w:val="003A1BEF"/>
    <w:rsid w:val="003A5F6B"/>
    <w:rsid w:val="003B1A9F"/>
    <w:rsid w:val="003C320F"/>
    <w:rsid w:val="003C412E"/>
    <w:rsid w:val="003D2072"/>
    <w:rsid w:val="003D3556"/>
    <w:rsid w:val="003E6159"/>
    <w:rsid w:val="003E79AA"/>
    <w:rsid w:val="003F21A8"/>
    <w:rsid w:val="003F50C5"/>
    <w:rsid w:val="0040016C"/>
    <w:rsid w:val="004120B6"/>
    <w:rsid w:val="00412E9E"/>
    <w:rsid w:val="0041302A"/>
    <w:rsid w:val="00415165"/>
    <w:rsid w:val="0043340F"/>
    <w:rsid w:val="004338E2"/>
    <w:rsid w:val="004351EC"/>
    <w:rsid w:val="00437DED"/>
    <w:rsid w:val="00442FC5"/>
    <w:rsid w:val="00453417"/>
    <w:rsid w:val="00461109"/>
    <w:rsid w:val="00463FD5"/>
    <w:rsid w:val="00476123"/>
    <w:rsid w:val="00481C79"/>
    <w:rsid w:val="00485E85"/>
    <w:rsid w:val="00495072"/>
    <w:rsid w:val="00497095"/>
    <w:rsid w:val="004A2DB5"/>
    <w:rsid w:val="004A4E3A"/>
    <w:rsid w:val="004A7592"/>
    <w:rsid w:val="004B1451"/>
    <w:rsid w:val="004B40B9"/>
    <w:rsid w:val="004B6DF6"/>
    <w:rsid w:val="004C5B22"/>
    <w:rsid w:val="004D364D"/>
    <w:rsid w:val="004D6578"/>
    <w:rsid w:val="004E3BB9"/>
    <w:rsid w:val="004E4C5F"/>
    <w:rsid w:val="004E52F7"/>
    <w:rsid w:val="004F1C73"/>
    <w:rsid w:val="004F1CA6"/>
    <w:rsid w:val="004F21CC"/>
    <w:rsid w:val="004F60EC"/>
    <w:rsid w:val="00502C54"/>
    <w:rsid w:val="00505214"/>
    <w:rsid w:val="00506DF9"/>
    <w:rsid w:val="0050738B"/>
    <w:rsid w:val="00512F8B"/>
    <w:rsid w:val="00525F9F"/>
    <w:rsid w:val="00536925"/>
    <w:rsid w:val="00543538"/>
    <w:rsid w:val="00553D45"/>
    <w:rsid w:val="00561083"/>
    <w:rsid w:val="0056406D"/>
    <w:rsid w:val="0057161C"/>
    <w:rsid w:val="005757DD"/>
    <w:rsid w:val="005926C4"/>
    <w:rsid w:val="00593C86"/>
    <w:rsid w:val="005A1028"/>
    <w:rsid w:val="005A1DF8"/>
    <w:rsid w:val="005A2C86"/>
    <w:rsid w:val="005A411D"/>
    <w:rsid w:val="005A68A6"/>
    <w:rsid w:val="005A69D7"/>
    <w:rsid w:val="005B23EB"/>
    <w:rsid w:val="005C125E"/>
    <w:rsid w:val="005C2954"/>
    <w:rsid w:val="005C6882"/>
    <w:rsid w:val="005D14E1"/>
    <w:rsid w:val="005D30E6"/>
    <w:rsid w:val="005E5392"/>
    <w:rsid w:val="005F697A"/>
    <w:rsid w:val="00600CFB"/>
    <w:rsid w:val="00617E10"/>
    <w:rsid w:val="00621C35"/>
    <w:rsid w:val="00624E52"/>
    <w:rsid w:val="006311D5"/>
    <w:rsid w:val="00631DFC"/>
    <w:rsid w:val="00640A55"/>
    <w:rsid w:val="006434A2"/>
    <w:rsid w:val="00646B6E"/>
    <w:rsid w:val="00653AFE"/>
    <w:rsid w:val="00662E14"/>
    <w:rsid w:val="006809DD"/>
    <w:rsid w:val="00683678"/>
    <w:rsid w:val="0069350E"/>
    <w:rsid w:val="006A4D47"/>
    <w:rsid w:val="006B1E63"/>
    <w:rsid w:val="006B608B"/>
    <w:rsid w:val="006B69C0"/>
    <w:rsid w:val="006B7D69"/>
    <w:rsid w:val="006C20E2"/>
    <w:rsid w:val="006C3BF9"/>
    <w:rsid w:val="006D24C4"/>
    <w:rsid w:val="006D3239"/>
    <w:rsid w:val="006D35B8"/>
    <w:rsid w:val="006D7445"/>
    <w:rsid w:val="006D7FFB"/>
    <w:rsid w:val="006E66B8"/>
    <w:rsid w:val="006E6B22"/>
    <w:rsid w:val="00700928"/>
    <w:rsid w:val="00701266"/>
    <w:rsid w:val="007036FC"/>
    <w:rsid w:val="0070789B"/>
    <w:rsid w:val="0071261D"/>
    <w:rsid w:val="00716956"/>
    <w:rsid w:val="0071695E"/>
    <w:rsid w:val="0072357F"/>
    <w:rsid w:val="00737873"/>
    <w:rsid w:val="007400E8"/>
    <w:rsid w:val="007428B0"/>
    <w:rsid w:val="00745541"/>
    <w:rsid w:val="00746888"/>
    <w:rsid w:val="00755C40"/>
    <w:rsid w:val="00756F4E"/>
    <w:rsid w:val="00770FC4"/>
    <w:rsid w:val="00771651"/>
    <w:rsid w:val="00771B24"/>
    <w:rsid w:val="00773758"/>
    <w:rsid w:val="00786AEF"/>
    <w:rsid w:val="00786B43"/>
    <w:rsid w:val="00787881"/>
    <w:rsid w:val="0079010A"/>
    <w:rsid w:val="00790183"/>
    <w:rsid w:val="00792920"/>
    <w:rsid w:val="007972DC"/>
    <w:rsid w:val="007A2B6E"/>
    <w:rsid w:val="007C1CFD"/>
    <w:rsid w:val="007C4AAD"/>
    <w:rsid w:val="007D1E54"/>
    <w:rsid w:val="007D4085"/>
    <w:rsid w:val="007E1092"/>
    <w:rsid w:val="007F68C5"/>
    <w:rsid w:val="007F7294"/>
    <w:rsid w:val="008031C9"/>
    <w:rsid w:val="0082715E"/>
    <w:rsid w:val="008325C5"/>
    <w:rsid w:val="008362D4"/>
    <w:rsid w:val="008363FC"/>
    <w:rsid w:val="00840E5D"/>
    <w:rsid w:val="00844ACF"/>
    <w:rsid w:val="0085145A"/>
    <w:rsid w:val="008520A0"/>
    <w:rsid w:val="00856D01"/>
    <w:rsid w:val="00857B6F"/>
    <w:rsid w:val="008653EE"/>
    <w:rsid w:val="008656C9"/>
    <w:rsid w:val="00866FD4"/>
    <w:rsid w:val="008673F1"/>
    <w:rsid w:val="008674D6"/>
    <w:rsid w:val="00874827"/>
    <w:rsid w:val="00881C66"/>
    <w:rsid w:val="00881DE4"/>
    <w:rsid w:val="00883BB0"/>
    <w:rsid w:val="008962CB"/>
    <w:rsid w:val="008A00AA"/>
    <w:rsid w:val="008A2DB0"/>
    <w:rsid w:val="008B0670"/>
    <w:rsid w:val="008B3F10"/>
    <w:rsid w:val="008B5322"/>
    <w:rsid w:val="008C5B73"/>
    <w:rsid w:val="008C6A8C"/>
    <w:rsid w:val="008C6D27"/>
    <w:rsid w:val="008E4EC3"/>
    <w:rsid w:val="008E70B1"/>
    <w:rsid w:val="008F3B49"/>
    <w:rsid w:val="008F5076"/>
    <w:rsid w:val="008F59AF"/>
    <w:rsid w:val="00900BE9"/>
    <w:rsid w:val="00902C51"/>
    <w:rsid w:val="00905617"/>
    <w:rsid w:val="009135D7"/>
    <w:rsid w:val="009136D3"/>
    <w:rsid w:val="009137DC"/>
    <w:rsid w:val="00916C7A"/>
    <w:rsid w:val="00925D56"/>
    <w:rsid w:val="009327C0"/>
    <w:rsid w:val="00932E02"/>
    <w:rsid w:val="00933C85"/>
    <w:rsid w:val="00942C52"/>
    <w:rsid w:val="0094750E"/>
    <w:rsid w:val="009509C3"/>
    <w:rsid w:val="00951506"/>
    <w:rsid w:val="009534DF"/>
    <w:rsid w:val="00956D25"/>
    <w:rsid w:val="009640FA"/>
    <w:rsid w:val="00964909"/>
    <w:rsid w:val="00966E31"/>
    <w:rsid w:val="00971DE4"/>
    <w:rsid w:val="0097272A"/>
    <w:rsid w:val="00981CB4"/>
    <w:rsid w:val="00983994"/>
    <w:rsid w:val="00984D62"/>
    <w:rsid w:val="00986649"/>
    <w:rsid w:val="009900D1"/>
    <w:rsid w:val="00996798"/>
    <w:rsid w:val="009A3D64"/>
    <w:rsid w:val="009A3E11"/>
    <w:rsid w:val="009A4005"/>
    <w:rsid w:val="009A49CF"/>
    <w:rsid w:val="009A6850"/>
    <w:rsid w:val="009A7268"/>
    <w:rsid w:val="009A733C"/>
    <w:rsid w:val="009A7B5E"/>
    <w:rsid w:val="009B1BEC"/>
    <w:rsid w:val="009B1E75"/>
    <w:rsid w:val="009B49AC"/>
    <w:rsid w:val="009B6DC5"/>
    <w:rsid w:val="009B788A"/>
    <w:rsid w:val="009C5023"/>
    <w:rsid w:val="009D198B"/>
    <w:rsid w:val="009D572E"/>
    <w:rsid w:val="009D72CB"/>
    <w:rsid w:val="009E167B"/>
    <w:rsid w:val="009E330C"/>
    <w:rsid w:val="009F2A47"/>
    <w:rsid w:val="009F72E3"/>
    <w:rsid w:val="00A0452A"/>
    <w:rsid w:val="00A122F8"/>
    <w:rsid w:val="00A154E9"/>
    <w:rsid w:val="00A159F3"/>
    <w:rsid w:val="00A16556"/>
    <w:rsid w:val="00A170F8"/>
    <w:rsid w:val="00A1797B"/>
    <w:rsid w:val="00A23AF8"/>
    <w:rsid w:val="00A24444"/>
    <w:rsid w:val="00A47911"/>
    <w:rsid w:val="00A501D3"/>
    <w:rsid w:val="00A51A5E"/>
    <w:rsid w:val="00A54F85"/>
    <w:rsid w:val="00A6334B"/>
    <w:rsid w:val="00A6595A"/>
    <w:rsid w:val="00A67231"/>
    <w:rsid w:val="00A72925"/>
    <w:rsid w:val="00A771E7"/>
    <w:rsid w:val="00A900B9"/>
    <w:rsid w:val="00A933B2"/>
    <w:rsid w:val="00A950AE"/>
    <w:rsid w:val="00AA235B"/>
    <w:rsid w:val="00AA3924"/>
    <w:rsid w:val="00AB38D3"/>
    <w:rsid w:val="00AB4278"/>
    <w:rsid w:val="00AB6016"/>
    <w:rsid w:val="00AC2E91"/>
    <w:rsid w:val="00AD4EB3"/>
    <w:rsid w:val="00AD51E6"/>
    <w:rsid w:val="00AE0F87"/>
    <w:rsid w:val="00AE3E7E"/>
    <w:rsid w:val="00AF2A69"/>
    <w:rsid w:val="00AF5747"/>
    <w:rsid w:val="00B03E26"/>
    <w:rsid w:val="00B0555B"/>
    <w:rsid w:val="00B06F43"/>
    <w:rsid w:val="00B112B6"/>
    <w:rsid w:val="00B11D9B"/>
    <w:rsid w:val="00B11DC3"/>
    <w:rsid w:val="00B14212"/>
    <w:rsid w:val="00B15C5E"/>
    <w:rsid w:val="00B1673A"/>
    <w:rsid w:val="00B21B06"/>
    <w:rsid w:val="00B34ACE"/>
    <w:rsid w:val="00B34EFB"/>
    <w:rsid w:val="00B362DF"/>
    <w:rsid w:val="00B37E68"/>
    <w:rsid w:val="00B40249"/>
    <w:rsid w:val="00B40F75"/>
    <w:rsid w:val="00B54F4D"/>
    <w:rsid w:val="00B646BB"/>
    <w:rsid w:val="00B65918"/>
    <w:rsid w:val="00B662E8"/>
    <w:rsid w:val="00B73D25"/>
    <w:rsid w:val="00B839C2"/>
    <w:rsid w:val="00B86BFE"/>
    <w:rsid w:val="00B90895"/>
    <w:rsid w:val="00B9217C"/>
    <w:rsid w:val="00BA1F62"/>
    <w:rsid w:val="00BA40CB"/>
    <w:rsid w:val="00BA5B05"/>
    <w:rsid w:val="00BC07A4"/>
    <w:rsid w:val="00BC136A"/>
    <w:rsid w:val="00BC67CD"/>
    <w:rsid w:val="00BD39C0"/>
    <w:rsid w:val="00BD6EDA"/>
    <w:rsid w:val="00BE65B3"/>
    <w:rsid w:val="00BF4C08"/>
    <w:rsid w:val="00BF6E71"/>
    <w:rsid w:val="00C00042"/>
    <w:rsid w:val="00C0303C"/>
    <w:rsid w:val="00C05588"/>
    <w:rsid w:val="00C068CF"/>
    <w:rsid w:val="00C06D8D"/>
    <w:rsid w:val="00C077A8"/>
    <w:rsid w:val="00C10BF2"/>
    <w:rsid w:val="00C114E4"/>
    <w:rsid w:val="00C11C09"/>
    <w:rsid w:val="00C22084"/>
    <w:rsid w:val="00C30E1B"/>
    <w:rsid w:val="00C3290D"/>
    <w:rsid w:val="00C37462"/>
    <w:rsid w:val="00C4206F"/>
    <w:rsid w:val="00C45BDB"/>
    <w:rsid w:val="00C5224B"/>
    <w:rsid w:val="00C53B53"/>
    <w:rsid w:val="00C54489"/>
    <w:rsid w:val="00C57DCE"/>
    <w:rsid w:val="00C60BE1"/>
    <w:rsid w:val="00C6214D"/>
    <w:rsid w:val="00C63E0B"/>
    <w:rsid w:val="00C66E64"/>
    <w:rsid w:val="00C7131D"/>
    <w:rsid w:val="00C7203C"/>
    <w:rsid w:val="00C7207C"/>
    <w:rsid w:val="00C80438"/>
    <w:rsid w:val="00C827B0"/>
    <w:rsid w:val="00C8366C"/>
    <w:rsid w:val="00C85BC7"/>
    <w:rsid w:val="00C92BDA"/>
    <w:rsid w:val="00C92EB6"/>
    <w:rsid w:val="00CA1AC7"/>
    <w:rsid w:val="00CA22F8"/>
    <w:rsid w:val="00CA2CC7"/>
    <w:rsid w:val="00CB4134"/>
    <w:rsid w:val="00CB55A3"/>
    <w:rsid w:val="00CD0AFD"/>
    <w:rsid w:val="00CD393D"/>
    <w:rsid w:val="00CD4D59"/>
    <w:rsid w:val="00CD5698"/>
    <w:rsid w:val="00CD5CEA"/>
    <w:rsid w:val="00CE0EC4"/>
    <w:rsid w:val="00CE1144"/>
    <w:rsid w:val="00CE7FC3"/>
    <w:rsid w:val="00CF76B6"/>
    <w:rsid w:val="00D020E7"/>
    <w:rsid w:val="00D06133"/>
    <w:rsid w:val="00D16A7A"/>
    <w:rsid w:val="00D20684"/>
    <w:rsid w:val="00D21683"/>
    <w:rsid w:val="00D21DEF"/>
    <w:rsid w:val="00D230E2"/>
    <w:rsid w:val="00D23908"/>
    <w:rsid w:val="00D27C36"/>
    <w:rsid w:val="00D357F4"/>
    <w:rsid w:val="00D4096F"/>
    <w:rsid w:val="00D47524"/>
    <w:rsid w:val="00D63160"/>
    <w:rsid w:val="00D67EAA"/>
    <w:rsid w:val="00D70746"/>
    <w:rsid w:val="00D70F25"/>
    <w:rsid w:val="00D71851"/>
    <w:rsid w:val="00D76E80"/>
    <w:rsid w:val="00D82E33"/>
    <w:rsid w:val="00D93D5A"/>
    <w:rsid w:val="00D95C66"/>
    <w:rsid w:val="00DA1DFA"/>
    <w:rsid w:val="00DB158B"/>
    <w:rsid w:val="00DB3103"/>
    <w:rsid w:val="00DB4821"/>
    <w:rsid w:val="00DC05D9"/>
    <w:rsid w:val="00DC2444"/>
    <w:rsid w:val="00DC6676"/>
    <w:rsid w:val="00DC71EF"/>
    <w:rsid w:val="00DD5734"/>
    <w:rsid w:val="00DE157F"/>
    <w:rsid w:val="00DE1D14"/>
    <w:rsid w:val="00DE2106"/>
    <w:rsid w:val="00DF38B9"/>
    <w:rsid w:val="00DF3A76"/>
    <w:rsid w:val="00E01F00"/>
    <w:rsid w:val="00E02B5A"/>
    <w:rsid w:val="00E02CC5"/>
    <w:rsid w:val="00E05463"/>
    <w:rsid w:val="00E114AE"/>
    <w:rsid w:val="00E23EE8"/>
    <w:rsid w:val="00E24A58"/>
    <w:rsid w:val="00E307BA"/>
    <w:rsid w:val="00E30E6F"/>
    <w:rsid w:val="00E40555"/>
    <w:rsid w:val="00E41D54"/>
    <w:rsid w:val="00E41F4A"/>
    <w:rsid w:val="00E4558F"/>
    <w:rsid w:val="00E467D1"/>
    <w:rsid w:val="00E46E34"/>
    <w:rsid w:val="00E47C22"/>
    <w:rsid w:val="00E50473"/>
    <w:rsid w:val="00E533C7"/>
    <w:rsid w:val="00E618F0"/>
    <w:rsid w:val="00E61F8B"/>
    <w:rsid w:val="00E64EDE"/>
    <w:rsid w:val="00E65C41"/>
    <w:rsid w:val="00E6635E"/>
    <w:rsid w:val="00E80270"/>
    <w:rsid w:val="00E82600"/>
    <w:rsid w:val="00E82F92"/>
    <w:rsid w:val="00E85D09"/>
    <w:rsid w:val="00E92FA9"/>
    <w:rsid w:val="00EA6807"/>
    <w:rsid w:val="00EA76D7"/>
    <w:rsid w:val="00EB0A6B"/>
    <w:rsid w:val="00EB51B2"/>
    <w:rsid w:val="00EB54A4"/>
    <w:rsid w:val="00EB7598"/>
    <w:rsid w:val="00EC50B9"/>
    <w:rsid w:val="00EC6DE0"/>
    <w:rsid w:val="00EE2C71"/>
    <w:rsid w:val="00EE3319"/>
    <w:rsid w:val="00EE6301"/>
    <w:rsid w:val="00EE6F1F"/>
    <w:rsid w:val="00EF14B0"/>
    <w:rsid w:val="00F00773"/>
    <w:rsid w:val="00F205E7"/>
    <w:rsid w:val="00F21C06"/>
    <w:rsid w:val="00F35C8A"/>
    <w:rsid w:val="00F365BD"/>
    <w:rsid w:val="00F36C2E"/>
    <w:rsid w:val="00F53E2D"/>
    <w:rsid w:val="00F53F15"/>
    <w:rsid w:val="00F60E31"/>
    <w:rsid w:val="00F619EF"/>
    <w:rsid w:val="00F66255"/>
    <w:rsid w:val="00F67424"/>
    <w:rsid w:val="00F822C1"/>
    <w:rsid w:val="00F8363D"/>
    <w:rsid w:val="00F83D8E"/>
    <w:rsid w:val="00F91BD4"/>
    <w:rsid w:val="00F9324E"/>
    <w:rsid w:val="00F95DD9"/>
    <w:rsid w:val="00FA05D5"/>
    <w:rsid w:val="00FA6875"/>
    <w:rsid w:val="00FB15C1"/>
    <w:rsid w:val="00FC3D11"/>
    <w:rsid w:val="00FC7C16"/>
    <w:rsid w:val="00FD11EB"/>
    <w:rsid w:val="00FD20ED"/>
    <w:rsid w:val="00FE01B4"/>
    <w:rsid w:val="00FE4045"/>
    <w:rsid w:val="00FF1047"/>
    <w:rsid w:val="00FF1457"/>
    <w:rsid w:val="00FF66C8"/>
    <w:rsid w:val="012DC539"/>
    <w:rsid w:val="0237BC51"/>
    <w:rsid w:val="03828438"/>
    <w:rsid w:val="0642D3DA"/>
    <w:rsid w:val="0AA9D152"/>
    <w:rsid w:val="0B912C81"/>
    <w:rsid w:val="0FB04F23"/>
    <w:rsid w:val="121E8399"/>
    <w:rsid w:val="13C37A6C"/>
    <w:rsid w:val="14210145"/>
    <w:rsid w:val="15B7102A"/>
    <w:rsid w:val="16061F4F"/>
    <w:rsid w:val="16F1F4BC"/>
    <w:rsid w:val="1C667E25"/>
    <w:rsid w:val="1D23D289"/>
    <w:rsid w:val="1D970E1E"/>
    <w:rsid w:val="1E8D0A21"/>
    <w:rsid w:val="1F4C2021"/>
    <w:rsid w:val="2098A500"/>
    <w:rsid w:val="26AF2498"/>
    <w:rsid w:val="2D3AF886"/>
    <w:rsid w:val="302C9FC9"/>
    <w:rsid w:val="30BE1C1A"/>
    <w:rsid w:val="31899562"/>
    <w:rsid w:val="324E53D2"/>
    <w:rsid w:val="34742ABA"/>
    <w:rsid w:val="35C85340"/>
    <w:rsid w:val="3A568EFC"/>
    <w:rsid w:val="3C8AE7E6"/>
    <w:rsid w:val="3E5B61C6"/>
    <w:rsid w:val="404FF69D"/>
    <w:rsid w:val="43E95405"/>
    <w:rsid w:val="47859B89"/>
    <w:rsid w:val="4910418A"/>
    <w:rsid w:val="4999903A"/>
    <w:rsid w:val="49B2B897"/>
    <w:rsid w:val="4CD130FC"/>
    <w:rsid w:val="4DCB76C0"/>
    <w:rsid w:val="4F311AC5"/>
    <w:rsid w:val="50C9C27E"/>
    <w:rsid w:val="50F96CE7"/>
    <w:rsid w:val="55591BCA"/>
    <w:rsid w:val="584DE6C6"/>
    <w:rsid w:val="5910CD08"/>
    <w:rsid w:val="5A3A6C8C"/>
    <w:rsid w:val="5BA9191F"/>
    <w:rsid w:val="5F38D98A"/>
    <w:rsid w:val="616856FC"/>
    <w:rsid w:val="62D4F6D0"/>
    <w:rsid w:val="6380B6EA"/>
    <w:rsid w:val="649972BD"/>
    <w:rsid w:val="66AF82D1"/>
    <w:rsid w:val="6A99C425"/>
    <w:rsid w:val="6A9B2152"/>
    <w:rsid w:val="6ADF4D2C"/>
    <w:rsid w:val="6C8B5C45"/>
    <w:rsid w:val="6E272CA6"/>
    <w:rsid w:val="6E805365"/>
    <w:rsid w:val="6F73E387"/>
    <w:rsid w:val="7176BDF9"/>
    <w:rsid w:val="75CF4588"/>
    <w:rsid w:val="7A65B836"/>
    <w:rsid w:val="7B9A5736"/>
    <w:rsid w:val="7C4938DD"/>
    <w:rsid w:val="7C5A5415"/>
    <w:rsid w:val="7CABD4F4"/>
    <w:rsid w:val="7D468EF8"/>
    <w:rsid w:val="7DEADDA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DE30F"/>
  <w15:chartTrackingRefBased/>
  <w15:docId w15:val="{ECBEE75D-89FB-4EBB-B2C1-9A77957B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Kommentartext">
    <w:name w:val="annotation text"/>
    <w:basedOn w:val="Standard"/>
    <w:link w:val="KommentartextZchn"/>
    <w:rsid w:val="00E61F8B"/>
    <w:rPr>
      <w:sz w:val="20"/>
      <w:szCs w:val="20"/>
    </w:rPr>
  </w:style>
  <w:style w:type="character" w:customStyle="1" w:styleId="KommentartextZchn">
    <w:name w:val="Kommentartext Zchn"/>
    <w:basedOn w:val="Absatz-Standardschriftart"/>
    <w:link w:val="Kommentartext"/>
    <w:rsid w:val="00E61F8B"/>
    <w:rPr>
      <w:rFonts w:ascii="Arial" w:hAnsi="Arial" w:cs="Arial"/>
    </w:rPr>
  </w:style>
  <w:style w:type="character" w:styleId="Kommentarzeichen">
    <w:name w:val="annotation reference"/>
    <w:basedOn w:val="Absatz-Standardschriftart"/>
    <w:rsid w:val="00E61F8B"/>
    <w:rPr>
      <w:sz w:val="16"/>
      <w:szCs w:val="16"/>
    </w:rPr>
  </w:style>
  <w:style w:type="character" w:styleId="NichtaufgelsteErwhnung">
    <w:name w:val="Unresolved Mention"/>
    <w:basedOn w:val="Absatz-Standardschriftart"/>
    <w:uiPriority w:val="99"/>
    <w:semiHidden/>
    <w:unhideWhenUsed/>
    <w:rsid w:val="0071695E"/>
    <w:rPr>
      <w:color w:val="605E5C"/>
      <w:shd w:val="clear" w:color="auto" w:fill="E1DFDD"/>
    </w:rPr>
  </w:style>
  <w:style w:type="paragraph" w:styleId="berarbeitung">
    <w:name w:val="Revision"/>
    <w:hidden/>
    <w:uiPriority w:val="99"/>
    <w:semiHidden/>
    <w:rsid w:val="006E66B8"/>
    <w:rPr>
      <w:rFonts w:ascii="Arial" w:hAnsi="Arial" w:cs="Arial"/>
      <w:sz w:val="24"/>
      <w:szCs w:val="24"/>
    </w:rPr>
  </w:style>
  <w:style w:type="paragraph" w:styleId="Kommentarthema">
    <w:name w:val="annotation subject"/>
    <w:basedOn w:val="Kommentartext"/>
    <w:next w:val="Kommentartext"/>
    <w:link w:val="KommentarthemaZchn"/>
    <w:semiHidden/>
    <w:unhideWhenUsed/>
    <w:rsid w:val="00C22084"/>
    <w:rPr>
      <w:b/>
      <w:bCs/>
    </w:rPr>
  </w:style>
  <w:style w:type="character" w:customStyle="1" w:styleId="KommentarthemaZchn">
    <w:name w:val="Kommentarthema Zchn"/>
    <w:basedOn w:val="KommentartextZchn"/>
    <w:link w:val="Kommentarthema"/>
    <w:semiHidden/>
    <w:rsid w:val="00C22084"/>
    <w:rPr>
      <w:rFonts w:ascii="Arial" w:hAnsi="Arial" w:cs="Arial"/>
      <w:b/>
      <w:bCs/>
    </w:rPr>
  </w:style>
  <w:style w:type="character" w:styleId="Erwhnung">
    <w:name w:val="Mention"/>
    <w:basedOn w:val="Absatz-Standardschriftart"/>
    <w:uiPriority w:val="99"/>
    <w:unhideWhenUsed/>
    <w:rsid w:val="007901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74219">
      <w:bodyDiv w:val="1"/>
      <w:marLeft w:val="0"/>
      <w:marRight w:val="0"/>
      <w:marTop w:val="0"/>
      <w:marBottom w:val="0"/>
      <w:divBdr>
        <w:top w:val="none" w:sz="0" w:space="0" w:color="auto"/>
        <w:left w:val="none" w:sz="0" w:space="0" w:color="auto"/>
        <w:bottom w:val="none" w:sz="0" w:space="0" w:color="auto"/>
        <w:right w:val="none" w:sz="0" w:space="0" w:color="auto"/>
      </w:divBdr>
      <w:divsChild>
        <w:div w:id="614408773">
          <w:marLeft w:val="14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iiotspannungsversorgung-fuer-iosystem-excom-46787.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2.xml><?xml version="1.0" encoding="utf-8"?>
<ds:datastoreItem xmlns:ds="http://schemas.openxmlformats.org/officeDocument/2006/customXml" ds:itemID="{825C5C16-858A-4FCE-88FA-C220EBBBD787}">
  <ds:schemaRefs>
    <ds:schemaRef ds:uri="http://schemas.microsoft.com/sharepoint/v3/contenttype/forms"/>
  </ds:schemaRefs>
</ds:datastoreItem>
</file>

<file path=customXml/itemProps3.xml><?xml version="1.0" encoding="utf-8"?>
<ds:datastoreItem xmlns:ds="http://schemas.openxmlformats.org/officeDocument/2006/customXml" ds:itemID="{19C4D86E-68D1-4A42-AB60-33CC1FE7F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53DD48-A0D2-454D-88C9-014D6FBA502E}">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2591</Characters>
  <Application>Microsoft Office Word</Application>
  <DocSecurity>0</DocSecurity>
  <Lines>21</Lines>
  <Paragraphs>5</Paragraphs>
  <ScaleCrop>false</ScaleCrop>
  <Company>Hans Turck GmbH &amp; Co.KG</Company>
  <LinksUpToDate>false</LinksUpToDate>
  <CharactersWithSpaces>2905</CharactersWithSpaces>
  <SharedDoc>false</SharedDoc>
  <HLinks>
    <vt:vector size="6" baseType="variant">
      <vt:variant>
        <vt:i4>6881387</vt:i4>
      </vt:variant>
      <vt:variant>
        <vt:i4>0</vt:i4>
      </vt:variant>
      <vt:variant>
        <vt:i4>0</vt:i4>
      </vt:variant>
      <vt:variant>
        <vt:i4>5</vt:i4>
      </vt:variant>
      <vt:variant>
        <vt:lpwstr>http://www.turck.de/presse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354</cp:revision>
  <cp:lastPrinted>2015-10-14T10:45:00Z</cp:lastPrinted>
  <dcterms:created xsi:type="dcterms:W3CDTF">2022-01-11T02:08:00Z</dcterms:created>
  <dcterms:modified xsi:type="dcterms:W3CDTF">2023-09-06T15:04:00Z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