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1E5376D5" w:rsidR="001B164A" w:rsidRDefault="00D86D7A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3028DF1" wp14:editId="112AA2EC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5BA51" w14:textId="716A6280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3100CE" w:rsidRPr="003100CE">
        <w:rPr>
          <w:color w:val="808080"/>
          <w:sz w:val="22"/>
          <w:szCs w:val="20"/>
        </w:rPr>
        <w:t>02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F07A4D">
        <w:rPr>
          <w:color w:val="808080"/>
          <w:sz w:val="22"/>
          <w:szCs w:val="20"/>
        </w:rPr>
        <w:t>2</w:t>
      </w:r>
    </w:p>
    <w:p w14:paraId="06198527" w14:textId="7D06651D" w:rsidR="00B646BB" w:rsidRDefault="00764B57" w:rsidP="00946877">
      <w:pPr>
        <w:framePr w:w="3345" w:h="851" w:hSpace="142" w:wrap="around" w:vAnchor="page" w:hAnchor="page" w:x="7945" w:y="707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137D10">
        <w:rPr>
          <w:bCs/>
          <w:color w:val="808080"/>
          <w:sz w:val="16"/>
          <w:szCs w:val="16"/>
        </w:rPr>
        <w:t>0</w:t>
      </w:r>
      <w:r w:rsidR="003100CE">
        <w:rPr>
          <w:bCs/>
          <w:color w:val="808080"/>
          <w:sz w:val="16"/>
          <w:szCs w:val="16"/>
        </w:rPr>
        <w:t>2</w:t>
      </w:r>
      <w:r w:rsidR="00137D10">
        <w:rPr>
          <w:bCs/>
          <w:color w:val="808080"/>
          <w:sz w:val="16"/>
          <w:szCs w:val="16"/>
        </w:rPr>
        <w:t>22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1C15E6D6" w14:textId="6FF26096" w:rsidR="00B11DC3" w:rsidRDefault="00AC1BB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r w:rsidRPr="00AC1BB3">
        <w:rPr>
          <w:snapToGrid w:val="0"/>
          <w:sz w:val="18"/>
          <w:szCs w:val="18"/>
        </w:rPr>
        <w:t xml:space="preserve">Mit seinen </w:t>
      </w:r>
      <w:r w:rsidR="00EA7E0A">
        <w:rPr>
          <w:snapToGrid w:val="0"/>
          <w:sz w:val="18"/>
          <w:szCs w:val="18"/>
        </w:rPr>
        <w:t>dezentralen</w:t>
      </w:r>
      <w:r w:rsidR="00EA7E0A" w:rsidRPr="00622CFE">
        <w:rPr>
          <w:snapToGrid w:val="0"/>
          <w:sz w:val="18"/>
          <w:szCs w:val="18"/>
        </w:rPr>
        <w:t xml:space="preserve"> </w:t>
      </w:r>
      <w:r w:rsidRPr="00AC1BB3">
        <w:rPr>
          <w:snapToGrid w:val="0"/>
          <w:sz w:val="18"/>
          <w:szCs w:val="18"/>
        </w:rPr>
        <w:t xml:space="preserve">PSU67-Netzteilen </w:t>
      </w:r>
      <w:r w:rsidR="0023790C">
        <w:rPr>
          <w:snapToGrid w:val="0"/>
          <w:sz w:val="18"/>
          <w:szCs w:val="18"/>
        </w:rPr>
        <w:t xml:space="preserve">liefert </w:t>
      </w:r>
      <w:r w:rsidRPr="00AC1BB3">
        <w:rPr>
          <w:snapToGrid w:val="0"/>
          <w:sz w:val="18"/>
          <w:szCs w:val="18"/>
        </w:rPr>
        <w:t xml:space="preserve">Turck </w:t>
      </w:r>
      <w:r w:rsidR="004A04AF" w:rsidRPr="004A04AF">
        <w:rPr>
          <w:snapToGrid w:val="0"/>
          <w:sz w:val="18"/>
          <w:szCs w:val="18"/>
        </w:rPr>
        <w:t xml:space="preserve">24 bis 28 VDC </w:t>
      </w:r>
      <w:r w:rsidRPr="00AC1BB3">
        <w:rPr>
          <w:snapToGrid w:val="0"/>
          <w:sz w:val="18"/>
          <w:szCs w:val="18"/>
        </w:rPr>
        <w:t xml:space="preserve">direkt im </w:t>
      </w:r>
      <w:r w:rsidR="00B45D57" w:rsidRPr="00B45D57">
        <w:rPr>
          <w:snapToGrid w:val="0"/>
          <w:sz w:val="18"/>
          <w:szCs w:val="18"/>
        </w:rPr>
        <w:t>Feld</w:t>
      </w:r>
    </w:p>
    <w:p w14:paraId="2C81A394" w14:textId="046D2163" w:rsidR="00BF718C" w:rsidRDefault="00BF718C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71D538E4" w:rsidR="00BF718C" w:rsidRDefault="00BF718C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1BF48774" w14:textId="260BDB19" w:rsidR="00A14713" w:rsidRPr="00A14713" w:rsidRDefault="00A1471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bCs/>
          <w:color w:val="808080"/>
          <w:sz w:val="18"/>
          <w:szCs w:val="18"/>
        </w:rPr>
      </w:pPr>
      <w:hyperlink r:id="rId11" w:history="1">
        <w:r w:rsidRPr="00A14713">
          <w:rPr>
            <w:rStyle w:val="Hyperlink"/>
            <w:bCs/>
            <w:sz w:val="18"/>
            <w:szCs w:val="18"/>
          </w:rPr>
          <w:t>https://www.turck.de/de/produktneuheiten-2860_ip67netzteile-mit-iolink-zur-feldmontage-43147.php</w:t>
        </w:r>
      </w:hyperlink>
    </w:p>
    <w:p w14:paraId="0F456607" w14:textId="77777777" w:rsidR="00B11DC3" w:rsidRPr="002D35BC" w:rsidRDefault="00B11DC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E863E97" w14:textId="77777777" w:rsidR="00B11DC3" w:rsidRPr="005F1A6B" w:rsidRDefault="00B11DC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66336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663362">
        <w:rPr>
          <w:color w:val="808080"/>
          <w:sz w:val="16"/>
        </w:rPr>
        <w:t>Klaus Albers</w:t>
      </w:r>
    </w:p>
    <w:p w14:paraId="2BACD4B3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Leiter Marketing Services &amp; Public Relations</w:t>
      </w:r>
    </w:p>
    <w:p w14:paraId="2068A9E6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Telefon: +49 208 4952-149</w:t>
      </w:r>
    </w:p>
    <w:p w14:paraId="6A4AB258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 xml:space="preserve">Mobil: +49 160 93950359 </w:t>
      </w:r>
    </w:p>
    <w:p w14:paraId="4EA8D959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Mail: klaus.albers@turck.com</w:t>
      </w:r>
    </w:p>
    <w:p w14:paraId="3EA6FD14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Web: www.turck.</w:t>
      </w:r>
      <w:r w:rsidR="001B164A" w:rsidRPr="003100CE">
        <w:rPr>
          <w:color w:val="808080"/>
          <w:sz w:val="16"/>
        </w:rPr>
        <w:t>de/</w:t>
      </w:r>
      <w:r w:rsidRPr="003100CE">
        <w:rPr>
          <w:color w:val="808080"/>
          <w:sz w:val="16"/>
        </w:rPr>
        <w:t>presse</w:t>
      </w:r>
    </w:p>
    <w:p w14:paraId="2747C8A0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7E86C3C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7A8CDF8F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LESER-KONTAKT</w:t>
      </w:r>
    </w:p>
    <w:p w14:paraId="09695FC6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2A8BD4EC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b/>
          <w:color w:val="808080"/>
          <w:sz w:val="16"/>
        </w:rPr>
        <w:t>Deutschland</w:t>
      </w:r>
      <w:r w:rsidRPr="003100CE">
        <w:rPr>
          <w:color w:val="808080"/>
          <w:sz w:val="16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Mail: more@turck.com</w:t>
      </w:r>
    </w:p>
    <w:p w14:paraId="5DE9E420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Web: www.turck.com</w:t>
      </w:r>
    </w:p>
    <w:p w14:paraId="70E18899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5AC11F4" w14:textId="77777777" w:rsidR="008A22D3" w:rsidRDefault="00B45D57" w:rsidP="008A22D3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 w:rsidRPr="00B45D57">
        <w:rPr>
          <w:iCs/>
          <w:sz w:val="28"/>
          <w:szCs w:val="28"/>
        </w:rPr>
        <w:t>IP67-</w:t>
      </w:r>
      <w:r w:rsidR="00D17496" w:rsidRPr="00D17496">
        <w:rPr>
          <w:iCs/>
          <w:sz w:val="28"/>
          <w:szCs w:val="28"/>
        </w:rPr>
        <w:t xml:space="preserve">Netzteile </w:t>
      </w:r>
      <w:r w:rsidR="00F4275C" w:rsidRPr="00F4275C">
        <w:rPr>
          <w:iCs/>
          <w:sz w:val="28"/>
          <w:szCs w:val="28"/>
        </w:rPr>
        <w:t xml:space="preserve">mit IO-Link </w:t>
      </w:r>
      <w:r w:rsidRPr="00B45D57">
        <w:rPr>
          <w:iCs/>
          <w:sz w:val="28"/>
          <w:szCs w:val="28"/>
        </w:rPr>
        <w:t>zur Feldmontage</w:t>
      </w:r>
    </w:p>
    <w:p w14:paraId="4A11621D" w14:textId="20B40838" w:rsidR="00B120D1" w:rsidRPr="00ED3D0F" w:rsidRDefault="000211BA" w:rsidP="008A22D3">
      <w:pPr>
        <w:framePr w:w="6209" w:h="13078" w:wrap="notBeside" w:vAnchor="page" w:hAnchor="page" w:x="1248" w:y="2836" w:anchorLock="1"/>
        <w:spacing w:after="360"/>
        <w:rPr>
          <w:iCs/>
          <w:sz w:val="18"/>
          <w:szCs w:val="18"/>
        </w:rPr>
      </w:pPr>
      <w:r w:rsidRPr="00B45D57">
        <w:rPr>
          <w:iCs/>
          <w:sz w:val="18"/>
          <w:szCs w:val="18"/>
        </w:rPr>
        <w:t xml:space="preserve">Turcks </w:t>
      </w:r>
      <w:r w:rsidR="008F2B6C">
        <w:rPr>
          <w:iCs/>
          <w:sz w:val="18"/>
          <w:szCs w:val="18"/>
        </w:rPr>
        <w:t>kompakte</w:t>
      </w:r>
      <w:r w:rsidR="00B120D1" w:rsidRPr="004E06F8">
        <w:rPr>
          <w:iCs/>
          <w:sz w:val="18"/>
          <w:szCs w:val="18"/>
        </w:rPr>
        <w:t xml:space="preserve"> PSU67-Netzteile </w:t>
      </w:r>
      <w:r w:rsidR="0086631F">
        <w:rPr>
          <w:iCs/>
          <w:sz w:val="18"/>
          <w:szCs w:val="18"/>
        </w:rPr>
        <w:t xml:space="preserve">sichern </w:t>
      </w:r>
      <w:r w:rsidR="009671BC">
        <w:rPr>
          <w:iCs/>
          <w:sz w:val="18"/>
          <w:szCs w:val="18"/>
        </w:rPr>
        <w:t>energie</w:t>
      </w:r>
      <w:r w:rsidR="009671BC" w:rsidRPr="004E06F8">
        <w:rPr>
          <w:iCs/>
          <w:sz w:val="18"/>
          <w:szCs w:val="18"/>
        </w:rPr>
        <w:t>effiziente</w:t>
      </w:r>
      <w:r w:rsidR="009C6DA7">
        <w:rPr>
          <w:iCs/>
          <w:sz w:val="18"/>
          <w:szCs w:val="18"/>
        </w:rPr>
        <w:t>,</w:t>
      </w:r>
      <w:r w:rsidR="009671BC">
        <w:rPr>
          <w:iCs/>
          <w:sz w:val="18"/>
          <w:szCs w:val="18"/>
        </w:rPr>
        <w:t xml:space="preserve"> </w:t>
      </w:r>
      <w:r w:rsidR="00F3457E" w:rsidRPr="004E06F8">
        <w:rPr>
          <w:iCs/>
          <w:sz w:val="18"/>
          <w:szCs w:val="18"/>
        </w:rPr>
        <w:t xml:space="preserve">dezentrale </w:t>
      </w:r>
      <w:r w:rsidR="00F3457E">
        <w:rPr>
          <w:iCs/>
          <w:sz w:val="18"/>
          <w:szCs w:val="18"/>
        </w:rPr>
        <w:t>Energiev</w:t>
      </w:r>
      <w:r w:rsidR="00F3457E" w:rsidRPr="004E06F8">
        <w:rPr>
          <w:iCs/>
          <w:sz w:val="18"/>
          <w:szCs w:val="18"/>
        </w:rPr>
        <w:t>ersorgung</w:t>
      </w:r>
      <w:r w:rsidR="00F3457E">
        <w:rPr>
          <w:iCs/>
          <w:sz w:val="18"/>
          <w:szCs w:val="18"/>
        </w:rPr>
        <w:t xml:space="preserve"> in modularen Anlagen</w:t>
      </w:r>
      <w:r w:rsidR="00137D10" w:rsidRPr="00137D10">
        <w:t xml:space="preserve"> </w:t>
      </w:r>
      <w:r w:rsidR="00137D10" w:rsidRPr="00137D10">
        <w:rPr>
          <w:iCs/>
          <w:sz w:val="18"/>
          <w:szCs w:val="18"/>
        </w:rPr>
        <w:t>von -25 bis +70 °C</w:t>
      </w:r>
    </w:p>
    <w:p w14:paraId="52595691" w14:textId="52E99633" w:rsidR="009C6DA7" w:rsidRPr="006C3EBC" w:rsidRDefault="008520A0" w:rsidP="009C6DA7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453E1B">
        <w:rPr>
          <w:lang w:val="de-DE"/>
        </w:rPr>
        <w:t>10</w:t>
      </w:r>
      <w:r w:rsidRPr="00193424">
        <w:rPr>
          <w:lang w:val="de-DE"/>
        </w:rPr>
        <w:t xml:space="preserve">. </w:t>
      </w:r>
      <w:r w:rsidR="00552278">
        <w:rPr>
          <w:lang w:val="de-DE"/>
        </w:rPr>
        <w:t xml:space="preserve">März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4A04AF">
        <w:rPr>
          <w:lang w:val="de-DE"/>
        </w:rPr>
        <w:t>2</w:t>
      </w:r>
      <w:r w:rsidRPr="00395C49">
        <w:rPr>
          <w:lang w:val="de-DE"/>
        </w:rPr>
        <w:t xml:space="preserve"> –</w:t>
      </w:r>
      <w:r w:rsidR="00B45D57" w:rsidRPr="00B45D57">
        <w:rPr>
          <w:lang w:val="de-DE"/>
        </w:rPr>
        <w:t xml:space="preserve"> </w:t>
      </w:r>
      <w:r w:rsidR="00AC1BB3" w:rsidRPr="00AC1BB3">
        <w:rPr>
          <w:lang w:val="de-DE"/>
        </w:rPr>
        <w:t>Turck erweitert sein Portfolio flexible</w:t>
      </w:r>
      <w:r w:rsidR="004A04AF">
        <w:rPr>
          <w:lang w:val="de-DE"/>
        </w:rPr>
        <w:t>r</w:t>
      </w:r>
      <w:r w:rsidR="00AC1BB3" w:rsidRPr="00AC1BB3">
        <w:rPr>
          <w:lang w:val="de-DE"/>
        </w:rPr>
        <w:t xml:space="preserve"> Energieversorgung</w:t>
      </w:r>
      <w:r w:rsidR="009C6DA7">
        <w:rPr>
          <w:lang w:val="de-DE"/>
        </w:rPr>
        <w:t>en</w:t>
      </w:r>
      <w:r w:rsidR="00AC1BB3" w:rsidRPr="00AC1BB3">
        <w:rPr>
          <w:lang w:val="de-DE"/>
        </w:rPr>
        <w:t xml:space="preserve"> </w:t>
      </w:r>
      <w:r w:rsidR="00810B68">
        <w:rPr>
          <w:lang w:val="de-DE"/>
        </w:rPr>
        <w:t xml:space="preserve">für 1- und 3-phasige Anwendungen </w:t>
      </w:r>
      <w:r w:rsidR="00AC1BB3" w:rsidRPr="00AC1BB3">
        <w:rPr>
          <w:lang w:val="de-DE"/>
        </w:rPr>
        <w:t>im modularen Maschinenbau</w:t>
      </w:r>
      <w:r w:rsidR="009C6DA7">
        <w:rPr>
          <w:lang w:val="de-DE"/>
        </w:rPr>
        <w:t xml:space="preserve"> um kompakte Netzteile in Schutzart IP67</w:t>
      </w:r>
      <w:r w:rsidR="00AC1BB3" w:rsidRPr="00AC1BB3">
        <w:rPr>
          <w:lang w:val="de-DE"/>
        </w:rPr>
        <w:t xml:space="preserve">. </w:t>
      </w:r>
      <w:r w:rsidR="00342ACB">
        <w:rPr>
          <w:lang w:val="de-DE"/>
        </w:rPr>
        <w:t>D</w:t>
      </w:r>
      <w:r w:rsidR="00342ACB" w:rsidRPr="00AC1BB3">
        <w:rPr>
          <w:lang w:val="de-DE"/>
        </w:rPr>
        <w:t xml:space="preserve">ie </w:t>
      </w:r>
      <w:r w:rsidR="009C6DA7">
        <w:rPr>
          <w:lang w:val="de-DE"/>
        </w:rPr>
        <w:t>robusten</w:t>
      </w:r>
      <w:r w:rsidR="00342ACB" w:rsidRPr="00AC1BB3">
        <w:rPr>
          <w:lang w:val="de-DE"/>
        </w:rPr>
        <w:t xml:space="preserve"> PSU67-Netzteile </w:t>
      </w:r>
      <w:r w:rsidR="009C6DA7">
        <w:rPr>
          <w:lang w:val="de-DE"/>
        </w:rPr>
        <w:t>arbeiten im</w:t>
      </w:r>
      <w:r w:rsidR="009C6DA7" w:rsidRPr="009C6DA7">
        <w:rPr>
          <w:lang w:val="de-DE"/>
        </w:rPr>
        <w:t xml:space="preserve"> </w:t>
      </w:r>
      <w:r w:rsidR="009C6DA7" w:rsidRPr="00AC1BB3">
        <w:rPr>
          <w:lang w:val="de-DE"/>
        </w:rPr>
        <w:t xml:space="preserve">Temperaturbereich </w:t>
      </w:r>
      <w:bookmarkStart w:id="0" w:name="_Hlk93044869"/>
      <w:r w:rsidR="009C6DA7" w:rsidRPr="00AC1BB3">
        <w:rPr>
          <w:lang w:val="de-DE"/>
        </w:rPr>
        <w:t>von -25 bis +70 °C</w:t>
      </w:r>
      <w:bookmarkEnd w:id="0"/>
      <w:r w:rsidR="009C6DA7">
        <w:rPr>
          <w:lang w:val="de-DE"/>
        </w:rPr>
        <w:t xml:space="preserve"> und </w:t>
      </w:r>
      <w:r w:rsidR="00342ACB">
        <w:rPr>
          <w:lang w:val="de-DE"/>
        </w:rPr>
        <w:t xml:space="preserve">lassen sich </w:t>
      </w:r>
      <w:r w:rsidR="00AC1BB3" w:rsidRPr="00AC1BB3">
        <w:rPr>
          <w:lang w:val="de-DE"/>
        </w:rPr>
        <w:t xml:space="preserve">ohne Schutzmaßnahmen direkt an der Maschine montieren. </w:t>
      </w:r>
      <w:r w:rsidR="009C6DA7">
        <w:rPr>
          <w:lang w:val="de-DE"/>
        </w:rPr>
        <w:t>D</w:t>
      </w:r>
      <w:r w:rsidR="00AC1BB3" w:rsidRPr="00AC1BB3">
        <w:rPr>
          <w:lang w:val="de-DE"/>
        </w:rPr>
        <w:t xml:space="preserve">abei </w:t>
      </w:r>
      <w:r w:rsidR="009C6DA7">
        <w:rPr>
          <w:lang w:val="de-DE"/>
        </w:rPr>
        <w:t xml:space="preserve">kann </w:t>
      </w:r>
      <w:r w:rsidR="00AC1BB3" w:rsidRPr="00AC1BB3">
        <w:rPr>
          <w:lang w:val="de-DE"/>
        </w:rPr>
        <w:t xml:space="preserve">vollständig auf Schaltschränke </w:t>
      </w:r>
      <w:r w:rsidR="009C6DA7">
        <w:rPr>
          <w:lang w:val="de-DE"/>
        </w:rPr>
        <w:t>oder</w:t>
      </w:r>
      <w:r w:rsidR="00137D10">
        <w:rPr>
          <w:lang w:val="de-DE"/>
        </w:rPr>
        <w:t xml:space="preserve"> </w:t>
      </w:r>
      <w:r w:rsidR="009C6DA7">
        <w:rPr>
          <w:lang w:val="de-DE"/>
        </w:rPr>
        <w:t>-</w:t>
      </w:r>
      <w:r w:rsidR="009C6DA7" w:rsidRPr="00AC1BB3">
        <w:rPr>
          <w:lang w:val="de-DE"/>
        </w:rPr>
        <w:t xml:space="preserve">kästen </w:t>
      </w:r>
      <w:r w:rsidR="00AC1BB3" w:rsidRPr="00AC1BB3">
        <w:rPr>
          <w:lang w:val="de-DE"/>
        </w:rPr>
        <w:t xml:space="preserve">verzichtet werden. </w:t>
      </w:r>
      <w:r w:rsidR="009C6DA7">
        <w:rPr>
          <w:lang w:val="de-DE"/>
        </w:rPr>
        <w:t>D</w:t>
      </w:r>
      <w:r w:rsidR="009C6DA7" w:rsidRPr="00AC1BB3">
        <w:rPr>
          <w:lang w:val="de-DE"/>
        </w:rPr>
        <w:t xml:space="preserve">ie PSU67-Netzteile </w:t>
      </w:r>
      <w:r w:rsidR="009C6DA7">
        <w:rPr>
          <w:lang w:val="de-DE"/>
        </w:rPr>
        <w:t>sind</w:t>
      </w:r>
      <w:r w:rsidR="008A22D3">
        <w:rPr>
          <w:lang w:val="de-DE"/>
        </w:rPr>
        <w:t xml:space="preserve"> mit</w:t>
      </w:r>
      <w:r w:rsidR="009C6DA7">
        <w:rPr>
          <w:lang w:val="de-DE"/>
        </w:rPr>
        <w:t xml:space="preserve"> 15</w:t>
      </w:r>
      <w:r w:rsidR="008A22D3">
        <w:rPr>
          <w:lang w:val="de-DE"/>
        </w:rPr>
        <w:t>, 20</w:t>
      </w:r>
      <w:r w:rsidR="009C6DA7">
        <w:rPr>
          <w:lang w:val="de-DE"/>
        </w:rPr>
        <w:t xml:space="preserve"> </w:t>
      </w:r>
      <w:r w:rsidR="008A22D3">
        <w:rPr>
          <w:lang w:val="de-DE"/>
        </w:rPr>
        <w:t>oder</w:t>
      </w:r>
      <w:r w:rsidR="009C6DA7">
        <w:rPr>
          <w:lang w:val="de-DE"/>
        </w:rPr>
        <w:t xml:space="preserve"> 25 A </w:t>
      </w:r>
      <w:r w:rsidR="008A22D3">
        <w:rPr>
          <w:lang w:val="de-DE"/>
        </w:rPr>
        <w:t xml:space="preserve">sowie </w:t>
      </w:r>
      <w:r w:rsidR="009C6DA7">
        <w:rPr>
          <w:lang w:val="de-DE"/>
        </w:rPr>
        <w:t>m</w:t>
      </w:r>
      <w:r w:rsidR="00137D10">
        <w:rPr>
          <w:lang w:val="de-DE"/>
        </w:rPr>
        <w:t>i</w:t>
      </w:r>
      <w:r w:rsidR="009C6DA7">
        <w:rPr>
          <w:lang w:val="de-DE"/>
        </w:rPr>
        <w:t xml:space="preserve">t </w:t>
      </w:r>
      <w:r w:rsidR="009C6DA7" w:rsidRPr="00AC1BB3">
        <w:rPr>
          <w:lang w:val="de-DE"/>
        </w:rPr>
        <w:t>M12</w:t>
      </w:r>
      <w:r w:rsidR="009C6DA7">
        <w:rPr>
          <w:lang w:val="de-DE"/>
        </w:rPr>
        <w:t>-</w:t>
      </w:r>
      <w:r w:rsidR="009C6DA7" w:rsidRPr="00AC1BB3">
        <w:rPr>
          <w:lang w:val="de-DE"/>
        </w:rPr>
        <w:t>, 7/8“</w:t>
      </w:r>
      <w:r w:rsidR="009C6DA7">
        <w:rPr>
          <w:lang w:val="de-DE"/>
        </w:rPr>
        <w:t>-</w:t>
      </w:r>
      <w:r w:rsidR="009C6DA7" w:rsidRPr="00AC1BB3">
        <w:rPr>
          <w:lang w:val="de-DE"/>
        </w:rPr>
        <w:t xml:space="preserve"> </w:t>
      </w:r>
      <w:r w:rsidR="009C6DA7">
        <w:rPr>
          <w:lang w:val="de-DE"/>
        </w:rPr>
        <w:t>oder</w:t>
      </w:r>
      <w:r w:rsidR="009C6DA7" w:rsidRPr="00AC1BB3">
        <w:rPr>
          <w:lang w:val="de-DE"/>
        </w:rPr>
        <w:t xml:space="preserve"> HAN</w:t>
      </w:r>
      <w:r w:rsidR="009C6DA7">
        <w:rPr>
          <w:lang w:val="de-DE"/>
        </w:rPr>
        <w:t>-</w:t>
      </w:r>
      <w:r w:rsidR="009C6DA7" w:rsidRPr="00AC1BB3">
        <w:rPr>
          <w:lang w:val="de-DE"/>
        </w:rPr>
        <w:t>Q4</w:t>
      </w:r>
      <w:r w:rsidR="008A22D3">
        <w:rPr>
          <w:lang w:val="de-DE"/>
        </w:rPr>
        <w:t>-</w:t>
      </w:r>
      <w:r w:rsidR="009C6DA7">
        <w:rPr>
          <w:lang w:val="de-DE"/>
        </w:rPr>
        <w:t xml:space="preserve">Anschluss </w:t>
      </w:r>
      <w:r w:rsidR="009C6DA7" w:rsidRPr="00AC1BB3">
        <w:rPr>
          <w:lang w:val="de-DE"/>
        </w:rPr>
        <w:t>verfügbar</w:t>
      </w:r>
      <w:r w:rsidR="009C6DA7">
        <w:rPr>
          <w:lang w:val="de-DE"/>
        </w:rPr>
        <w:t>.</w:t>
      </w:r>
      <w:r w:rsidR="009C6DA7" w:rsidRPr="00AC1BB3">
        <w:rPr>
          <w:lang w:val="de-DE"/>
        </w:rPr>
        <w:t xml:space="preserve"> </w:t>
      </w:r>
    </w:p>
    <w:p w14:paraId="63B6E702" w14:textId="77777777" w:rsidR="009A1709" w:rsidRDefault="009A1709" w:rsidP="00B45D57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4045C6F" w14:textId="77777777" w:rsidR="00137D10" w:rsidRDefault="000211BA" w:rsidP="000211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AC1BB3">
        <w:rPr>
          <w:lang w:val="de-DE"/>
        </w:rPr>
        <w:t xml:space="preserve">Die dezentralen Netzteile </w:t>
      </w:r>
      <w:r w:rsidRPr="00AA5BBE">
        <w:rPr>
          <w:lang w:val="de-DE"/>
        </w:rPr>
        <w:t xml:space="preserve">liefern </w:t>
      </w:r>
      <w:r w:rsidR="004A04AF" w:rsidRPr="004A04AF">
        <w:rPr>
          <w:lang w:val="de-DE"/>
        </w:rPr>
        <w:t xml:space="preserve">24 bis 28 VDC </w:t>
      </w:r>
      <w:r w:rsidR="00137D10">
        <w:rPr>
          <w:lang w:val="de-DE"/>
        </w:rPr>
        <w:t xml:space="preserve">ohne Verluste direkt vor Ort und </w:t>
      </w:r>
      <w:r w:rsidR="009C6DA7">
        <w:rPr>
          <w:lang w:val="de-DE"/>
        </w:rPr>
        <w:t>bieten</w:t>
      </w:r>
      <w:r w:rsidR="009C6DA7" w:rsidRPr="00AC1BB3">
        <w:rPr>
          <w:lang w:val="de-DE"/>
        </w:rPr>
        <w:t xml:space="preserve"> </w:t>
      </w:r>
      <w:r w:rsidRPr="00AC1BB3">
        <w:rPr>
          <w:lang w:val="de-DE"/>
        </w:rPr>
        <w:t>hohe Ausfallsicherheit durch elektronischen Leerlauf-, Überlast</w:t>
      </w:r>
      <w:r w:rsidR="00137D10">
        <w:rPr>
          <w:lang w:val="de-DE"/>
        </w:rPr>
        <w:t>-</w:t>
      </w:r>
      <w:r w:rsidRPr="00AC1BB3">
        <w:rPr>
          <w:lang w:val="de-DE"/>
        </w:rPr>
        <w:t xml:space="preserve"> und Kurzschluss</w:t>
      </w:r>
      <w:r w:rsidR="00137D10">
        <w:rPr>
          <w:lang w:val="de-DE"/>
        </w:rPr>
        <w:t>s</w:t>
      </w:r>
      <w:r w:rsidRPr="00AC1BB3">
        <w:rPr>
          <w:lang w:val="de-DE"/>
        </w:rPr>
        <w:t>chutz</w:t>
      </w:r>
      <w:r>
        <w:rPr>
          <w:lang w:val="de-DE"/>
        </w:rPr>
        <w:t xml:space="preserve">. </w:t>
      </w:r>
      <w:r w:rsidRPr="00AC1BB3">
        <w:rPr>
          <w:lang w:val="de-DE"/>
        </w:rPr>
        <w:t>Für eine gute Energiebilanz sorgt ihr hoher Wirkungsgrad von über 95%. Die Ausgangsspannung kann entweder direkt am Gerät via LED-Interface oder remote via IO-Link konfiguriert werden</w:t>
      </w:r>
      <w:r>
        <w:rPr>
          <w:lang w:val="de-DE"/>
        </w:rPr>
        <w:t xml:space="preserve">. </w:t>
      </w:r>
    </w:p>
    <w:p w14:paraId="2894E46A" w14:textId="77777777" w:rsidR="00137D10" w:rsidRDefault="00137D10" w:rsidP="000211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E246504" w14:textId="0517D317" w:rsidR="000211BA" w:rsidRPr="00AC1BB3" w:rsidRDefault="000211BA" w:rsidP="000211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smarte IO-Link-Schnittstelle ermöglicht die </w:t>
      </w:r>
      <w:r w:rsidRPr="00C8308A">
        <w:rPr>
          <w:lang w:val="de-DE"/>
        </w:rPr>
        <w:t xml:space="preserve">Kommunikation mit den </w:t>
      </w:r>
      <w:r>
        <w:rPr>
          <w:lang w:val="de-DE"/>
        </w:rPr>
        <w:t xml:space="preserve">Netzteilen und </w:t>
      </w:r>
      <w:r w:rsidR="00137D10">
        <w:rPr>
          <w:lang w:val="de-DE"/>
        </w:rPr>
        <w:t xml:space="preserve">liefert </w:t>
      </w:r>
      <w:r>
        <w:rPr>
          <w:lang w:val="de-DE"/>
        </w:rPr>
        <w:t xml:space="preserve">die </w:t>
      </w:r>
      <w:r w:rsidRPr="00AC1BB3">
        <w:rPr>
          <w:lang w:val="de-DE"/>
        </w:rPr>
        <w:t xml:space="preserve">Datentransparenz für Industrie-4.0-Anwendungen wie </w:t>
      </w:r>
      <w:proofErr w:type="spellStart"/>
      <w:r w:rsidRPr="00AC1BB3">
        <w:rPr>
          <w:lang w:val="de-DE"/>
        </w:rPr>
        <w:t>Predictive</w:t>
      </w:r>
      <w:proofErr w:type="spellEnd"/>
      <w:r w:rsidRPr="00AC1BB3">
        <w:rPr>
          <w:lang w:val="de-DE"/>
        </w:rPr>
        <w:t xml:space="preserve"> Maintenance oder </w:t>
      </w:r>
      <w:proofErr w:type="spellStart"/>
      <w:r w:rsidRPr="00AC1BB3">
        <w:rPr>
          <w:lang w:val="de-DE"/>
        </w:rPr>
        <w:t>Condition</w:t>
      </w:r>
      <w:proofErr w:type="spellEnd"/>
      <w:r w:rsidRPr="00AC1BB3">
        <w:rPr>
          <w:lang w:val="de-DE"/>
        </w:rPr>
        <w:t xml:space="preserve"> Monitoring</w:t>
      </w:r>
      <w:r>
        <w:rPr>
          <w:lang w:val="de-DE"/>
        </w:rPr>
        <w:t>.</w:t>
      </w:r>
      <w:r w:rsidRPr="00C8308A">
        <w:rPr>
          <w:lang w:val="de-DE"/>
        </w:rPr>
        <w:t xml:space="preserve"> </w:t>
      </w:r>
      <w:r>
        <w:rPr>
          <w:lang w:val="de-DE"/>
        </w:rPr>
        <w:t>Die durchgängige Übertragung von</w:t>
      </w:r>
      <w:r w:rsidRPr="00925B1A">
        <w:rPr>
          <w:lang w:val="de-DE"/>
        </w:rPr>
        <w:t xml:space="preserve"> Prozess</w:t>
      </w:r>
      <w:r>
        <w:rPr>
          <w:lang w:val="de-DE"/>
        </w:rPr>
        <w:t xml:space="preserve">-, Verbrauchs-, Ereignis- und </w:t>
      </w:r>
      <w:r w:rsidRPr="00925B1A">
        <w:rPr>
          <w:lang w:val="de-DE"/>
        </w:rPr>
        <w:t xml:space="preserve">Diagnosedaten </w:t>
      </w:r>
      <w:r>
        <w:rPr>
          <w:lang w:val="de-DE"/>
        </w:rPr>
        <w:t xml:space="preserve">bis in die Cloud erlaubt eine </w:t>
      </w:r>
      <w:r w:rsidRPr="00A10EF2">
        <w:rPr>
          <w:lang w:val="de-DE"/>
        </w:rPr>
        <w:t>fortwährende Überwachung</w:t>
      </w:r>
      <w:r>
        <w:rPr>
          <w:lang w:val="de-DE"/>
        </w:rPr>
        <w:t xml:space="preserve"> und Optimierung </w:t>
      </w:r>
      <w:r w:rsidRPr="00A10EF2">
        <w:rPr>
          <w:lang w:val="de-DE"/>
        </w:rPr>
        <w:t>im Hintergrund</w:t>
      </w:r>
      <w:r>
        <w:rPr>
          <w:lang w:val="de-DE"/>
        </w:rPr>
        <w:t xml:space="preserve">. Die gewonnenen Daten sichern eine erhöhte Anlagenverfügbarkeit und </w:t>
      </w:r>
      <w:r w:rsidR="009671BC">
        <w:rPr>
          <w:lang w:val="de-DE"/>
        </w:rPr>
        <w:t xml:space="preserve">helfen, </w:t>
      </w:r>
      <w:r w:rsidR="000D29C3">
        <w:rPr>
          <w:lang w:val="de-DE"/>
        </w:rPr>
        <w:t xml:space="preserve">die </w:t>
      </w:r>
      <w:r w:rsidR="000D29C3" w:rsidRPr="000D29C3">
        <w:rPr>
          <w:lang w:val="de-DE"/>
        </w:rPr>
        <w:t>Energieeffizienz der Applikation</w:t>
      </w:r>
      <w:r w:rsidR="009671BC">
        <w:rPr>
          <w:lang w:val="de-DE"/>
        </w:rPr>
        <w:t xml:space="preserve"> zu verbessern</w:t>
      </w:r>
      <w:r w:rsidRPr="00AC1BB3">
        <w:rPr>
          <w:lang w:val="de-DE"/>
        </w:rPr>
        <w:t>.</w:t>
      </w:r>
    </w:p>
    <w:p w14:paraId="4F376530" w14:textId="77777777" w:rsidR="000211BA" w:rsidRPr="00AC1BB3" w:rsidRDefault="000211BA" w:rsidP="000211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8B5C22" w14:textId="44AC3970" w:rsidR="006C3EBC" w:rsidRPr="006C3EBC" w:rsidRDefault="006C3EBC" w:rsidP="000211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sectPr w:rsidR="006C3EBC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733C9" w14:textId="77777777" w:rsidR="00A4547F" w:rsidRDefault="00A4547F">
      <w:r>
        <w:separator/>
      </w:r>
    </w:p>
  </w:endnote>
  <w:endnote w:type="continuationSeparator" w:id="0">
    <w:p w14:paraId="659E4E12" w14:textId="77777777" w:rsidR="00A4547F" w:rsidRDefault="00A4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87D0" w14:textId="77777777" w:rsidR="00A4547F" w:rsidRDefault="00A4547F">
      <w:r>
        <w:separator/>
      </w:r>
    </w:p>
  </w:footnote>
  <w:footnote w:type="continuationSeparator" w:id="0">
    <w:p w14:paraId="06333242" w14:textId="77777777" w:rsidR="00A4547F" w:rsidRDefault="00A45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739D"/>
    <w:rsid w:val="00011453"/>
    <w:rsid w:val="0001237D"/>
    <w:rsid w:val="00012BF2"/>
    <w:rsid w:val="000211BA"/>
    <w:rsid w:val="000324FD"/>
    <w:rsid w:val="00033072"/>
    <w:rsid w:val="00034395"/>
    <w:rsid w:val="00037D91"/>
    <w:rsid w:val="0004009F"/>
    <w:rsid w:val="00052A1A"/>
    <w:rsid w:val="00062127"/>
    <w:rsid w:val="0007296B"/>
    <w:rsid w:val="00077A27"/>
    <w:rsid w:val="00082744"/>
    <w:rsid w:val="0008328C"/>
    <w:rsid w:val="000864B9"/>
    <w:rsid w:val="00097B21"/>
    <w:rsid w:val="000A3084"/>
    <w:rsid w:val="000B537F"/>
    <w:rsid w:val="000B6FFD"/>
    <w:rsid w:val="000C1295"/>
    <w:rsid w:val="000C3FC0"/>
    <w:rsid w:val="000D2214"/>
    <w:rsid w:val="000D29C3"/>
    <w:rsid w:val="000D3C70"/>
    <w:rsid w:val="000D5497"/>
    <w:rsid w:val="000D7C0F"/>
    <w:rsid w:val="000F0B80"/>
    <w:rsid w:val="001021C2"/>
    <w:rsid w:val="00102EE6"/>
    <w:rsid w:val="00105BC6"/>
    <w:rsid w:val="001060D1"/>
    <w:rsid w:val="0011297F"/>
    <w:rsid w:val="00114258"/>
    <w:rsid w:val="001203B0"/>
    <w:rsid w:val="00124C98"/>
    <w:rsid w:val="001270A7"/>
    <w:rsid w:val="00134B2C"/>
    <w:rsid w:val="00137D10"/>
    <w:rsid w:val="001411E1"/>
    <w:rsid w:val="0014235D"/>
    <w:rsid w:val="0014255F"/>
    <w:rsid w:val="00145785"/>
    <w:rsid w:val="00151346"/>
    <w:rsid w:val="0017039A"/>
    <w:rsid w:val="00182D40"/>
    <w:rsid w:val="00182DB5"/>
    <w:rsid w:val="00194CEA"/>
    <w:rsid w:val="0019592D"/>
    <w:rsid w:val="001A238C"/>
    <w:rsid w:val="001A2742"/>
    <w:rsid w:val="001A28DC"/>
    <w:rsid w:val="001B164A"/>
    <w:rsid w:val="001B60EF"/>
    <w:rsid w:val="001C015D"/>
    <w:rsid w:val="001C5D6F"/>
    <w:rsid w:val="001D13DF"/>
    <w:rsid w:val="001D4244"/>
    <w:rsid w:val="001D66CB"/>
    <w:rsid w:val="001E0218"/>
    <w:rsid w:val="001E158B"/>
    <w:rsid w:val="001E518F"/>
    <w:rsid w:val="001E521A"/>
    <w:rsid w:val="001F3818"/>
    <w:rsid w:val="001F59C8"/>
    <w:rsid w:val="001F74DC"/>
    <w:rsid w:val="0020437A"/>
    <w:rsid w:val="0021486E"/>
    <w:rsid w:val="002149D1"/>
    <w:rsid w:val="002201A7"/>
    <w:rsid w:val="002226CD"/>
    <w:rsid w:val="0023790C"/>
    <w:rsid w:val="002459B0"/>
    <w:rsid w:val="002525AE"/>
    <w:rsid w:val="002539A8"/>
    <w:rsid w:val="00255165"/>
    <w:rsid w:val="0025734C"/>
    <w:rsid w:val="002626C0"/>
    <w:rsid w:val="002649D0"/>
    <w:rsid w:val="00265CDD"/>
    <w:rsid w:val="002710DA"/>
    <w:rsid w:val="00273ACB"/>
    <w:rsid w:val="00273D01"/>
    <w:rsid w:val="0028339C"/>
    <w:rsid w:val="002A165C"/>
    <w:rsid w:val="002B1257"/>
    <w:rsid w:val="002B2D2F"/>
    <w:rsid w:val="002B4BC2"/>
    <w:rsid w:val="002C5582"/>
    <w:rsid w:val="002C59F1"/>
    <w:rsid w:val="002C6C75"/>
    <w:rsid w:val="002D35BC"/>
    <w:rsid w:val="002D4FD7"/>
    <w:rsid w:val="002E571E"/>
    <w:rsid w:val="002E6EE4"/>
    <w:rsid w:val="002F109A"/>
    <w:rsid w:val="002F2357"/>
    <w:rsid w:val="003100CE"/>
    <w:rsid w:val="00312724"/>
    <w:rsid w:val="00313699"/>
    <w:rsid w:val="003139B7"/>
    <w:rsid w:val="00317787"/>
    <w:rsid w:val="00317AFE"/>
    <w:rsid w:val="00320FEF"/>
    <w:rsid w:val="00324C0A"/>
    <w:rsid w:val="003309A6"/>
    <w:rsid w:val="0033662E"/>
    <w:rsid w:val="0034147E"/>
    <w:rsid w:val="00342ACB"/>
    <w:rsid w:val="00346D78"/>
    <w:rsid w:val="00377030"/>
    <w:rsid w:val="00385D87"/>
    <w:rsid w:val="00386D0A"/>
    <w:rsid w:val="00386EF6"/>
    <w:rsid w:val="00394B9C"/>
    <w:rsid w:val="00395481"/>
    <w:rsid w:val="003A01B1"/>
    <w:rsid w:val="003A100F"/>
    <w:rsid w:val="003A5F6B"/>
    <w:rsid w:val="003B0568"/>
    <w:rsid w:val="003C412E"/>
    <w:rsid w:val="003C5312"/>
    <w:rsid w:val="003E08DF"/>
    <w:rsid w:val="003E5271"/>
    <w:rsid w:val="003E79AA"/>
    <w:rsid w:val="003F178F"/>
    <w:rsid w:val="003F21A8"/>
    <w:rsid w:val="0040016C"/>
    <w:rsid w:val="004007CB"/>
    <w:rsid w:val="00402F3F"/>
    <w:rsid w:val="004120B6"/>
    <w:rsid w:val="00412EF6"/>
    <w:rsid w:val="00422C22"/>
    <w:rsid w:val="004252D3"/>
    <w:rsid w:val="00431F25"/>
    <w:rsid w:val="004338E2"/>
    <w:rsid w:val="0043414C"/>
    <w:rsid w:val="00437DED"/>
    <w:rsid w:val="00442F7B"/>
    <w:rsid w:val="0044485D"/>
    <w:rsid w:val="00445563"/>
    <w:rsid w:val="0044783B"/>
    <w:rsid w:val="00453417"/>
    <w:rsid w:val="00453E1B"/>
    <w:rsid w:val="0046340D"/>
    <w:rsid w:val="00471650"/>
    <w:rsid w:val="00474B64"/>
    <w:rsid w:val="004926A4"/>
    <w:rsid w:val="00496A4C"/>
    <w:rsid w:val="00497095"/>
    <w:rsid w:val="004A04AF"/>
    <w:rsid w:val="004A2DB5"/>
    <w:rsid w:val="004B1A15"/>
    <w:rsid w:val="004B40B9"/>
    <w:rsid w:val="004C4D78"/>
    <w:rsid w:val="004C5BB8"/>
    <w:rsid w:val="004C7DAF"/>
    <w:rsid w:val="004E06F8"/>
    <w:rsid w:val="004E22BD"/>
    <w:rsid w:val="004E4C5F"/>
    <w:rsid w:val="004E699C"/>
    <w:rsid w:val="004E6E68"/>
    <w:rsid w:val="004F1C0A"/>
    <w:rsid w:val="004F1C73"/>
    <w:rsid w:val="004F21CC"/>
    <w:rsid w:val="004F36C5"/>
    <w:rsid w:val="004F3A31"/>
    <w:rsid w:val="004F60EC"/>
    <w:rsid w:val="00502275"/>
    <w:rsid w:val="00503C16"/>
    <w:rsid w:val="005047EE"/>
    <w:rsid w:val="00506DF9"/>
    <w:rsid w:val="00513B8F"/>
    <w:rsid w:val="005214FF"/>
    <w:rsid w:val="00521D7D"/>
    <w:rsid w:val="00523FEF"/>
    <w:rsid w:val="005264FF"/>
    <w:rsid w:val="005321D0"/>
    <w:rsid w:val="00540415"/>
    <w:rsid w:val="0055082F"/>
    <w:rsid w:val="00552278"/>
    <w:rsid w:val="00553D45"/>
    <w:rsid w:val="00553EAE"/>
    <w:rsid w:val="0056406D"/>
    <w:rsid w:val="0057428D"/>
    <w:rsid w:val="00581C02"/>
    <w:rsid w:val="00583AEC"/>
    <w:rsid w:val="00583F24"/>
    <w:rsid w:val="00591090"/>
    <w:rsid w:val="005926C4"/>
    <w:rsid w:val="00593C86"/>
    <w:rsid w:val="00595939"/>
    <w:rsid w:val="00597B2F"/>
    <w:rsid w:val="005A1028"/>
    <w:rsid w:val="005A1DF8"/>
    <w:rsid w:val="005A2BB0"/>
    <w:rsid w:val="005A3513"/>
    <w:rsid w:val="005A69D7"/>
    <w:rsid w:val="005B23EB"/>
    <w:rsid w:val="005B367A"/>
    <w:rsid w:val="005C0004"/>
    <w:rsid w:val="005C5934"/>
    <w:rsid w:val="005C6882"/>
    <w:rsid w:val="005D124A"/>
    <w:rsid w:val="005D14DE"/>
    <w:rsid w:val="005D2E9B"/>
    <w:rsid w:val="005E06CE"/>
    <w:rsid w:val="005E118C"/>
    <w:rsid w:val="005E1D4A"/>
    <w:rsid w:val="005E1E1E"/>
    <w:rsid w:val="005E6A37"/>
    <w:rsid w:val="005F5BF7"/>
    <w:rsid w:val="006053E1"/>
    <w:rsid w:val="00617E10"/>
    <w:rsid w:val="0062003B"/>
    <w:rsid w:val="00621D8F"/>
    <w:rsid w:val="00622CFE"/>
    <w:rsid w:val="00623E15"/>
    <w:rsid w:val="00623EF3"/>
    <w:rsid w:val="00624E52"/>
    <w:rsid w:val="00627EC0"/>
    <w:rsid w:val="006311D5"/>
    <w:rsid w:val="006428BA"/>
    <w:rsid w:val="00643ACA"/>
    <w:rsid w:val="00646B6E"/>
    <w:rsid w:val="0066007B"/>
    <w:rsid w:val="00663362"/>
    <w:rsid w:val="00670782"/>
    <w:rsid w:val="00671C35"/>
    <w:rsid w:val="006748DE"/>
    <w:rsid w:val="006809DD"/>
    <w:rsid w:val="00680B3A"/>
    <w:rsid w:val="00683678"/>
    <w:rsid w:val="00690BCC"/>
    <w:rsid w:val="006910CB"/>
    <w:rsid w:val="00691B86"/>
    <w:rsid w:val="00692CAA"/>
    <w:rsid w:val="00697E38"/>
    <w:rsid w:val="006A4D47"/>
    <w:rsid w:val="006A6F02"/>
    <w:rsid w:val="006A7649"/>
    <w:rsid w:val="006B366D"/>
    <w:rsid w:val="006B608B"/>
    <w:rsid w:val="006B69C0"/>
    <w:rsid w:val="006C20E2"/>
    <w:rsid w:val="006C3BF9"/>
    <w:rsid w:val="006C3EBC"/>
    <w:rsid w:val="006D7FFB"/>
    <w:rsid w:val="006E0542"/>
    <w:rsid w:val="006E28AF"/>
    <w:rsid w:val="006E41B3"/>
    <w:rsid w:val="006F571C"/>
    <w:rsid w:val="006F6842"/>
    <w:rsid w:val="00700928"/>
    <w:rsid w:val="007036FC"/>
    <w:rsid w:val="007043E4"/>
    <w:rsid w:val="0070789B"/>
    <w:rsid w:val="00707CE1"/>
    <w:rsid w:val="0071261D"/>
    <w:rsid w:val="00713F1A"/>
    <w:rsid w:val="00716BAD"/>
    <w:rsid w:val="00716D9A"/>
    <w:rsid w:val="00724DDB"/>
    <w:rsid w:val="00735192"/>
    <w:rsid w:val="00735444"/>
    <w:rsid w:val="00756F4E"/>
    <w:rsid w:val="00763329"/>
    <w:rsid w:val="00763825"/>
    <w:rsid w:val="00764B57"/>
    <w:rsid w:val="00765878"/>
    <w:rsid w:val="00770FC4"/>
    <w:rsid w:val="00771651"/>
    <w:rsid w:val="00771B24"/>
    <w:rsid w:val="00773758"/>
    <w:rsid w:val="00776C26"/>
    <w:rsid w:val="0077747D"/>
    <w:rsid w:val="00790022"/>
    <w:rsid w:val="00790183"/>
    <w:rsid w:val="00795ED3"/>
    <w:rsid w:val="007A2B6E"/>
    <w:rsid w:val="007A3673"/>
    <w:rsid w:val="007B2202"/>
    <w:rsid w:val="007B38AB"/>
    <w:rsid w:val="007B41D7"/>
    <w:rsid w:val="007B6BD4"/>
    <w:rsid w:val="007D3C2F"/>
    <w:rsid w:val="007D47BA"/>
    <w:rsid w:val="007E1092"/>
    <w:rsid w:val="007F4287"/>
    <w:rsid w:val="007F4D4D"/>
    <w:rsid w:val="007F7294"/>
    <w:rsid w:val="008031C9"/>
    <w:rsid w:val="00810502"/>
    <w:rsid w:val="00810B68"/>
    <w:rsid w:val="00826866"/>
    <w:rsid w:val="0082715E"/>
    <w:rsid w:val="00833E0B"/>
    <w:rsid w:val="008341DD"/>
    <w:rsid w:val="008362D4"/>
    <w:rsid w:val="00840E5D"/>
    <w:rsid w:val="00850688"/>
    <w:rsid w:val="0085145A"/>
    <w:rsid w:val="008520A0"/>
    <w:rsid w:val="00857238"/>
    <w:rsid w:val="0086631F"/>
    <w:rsid w:val="00866FD4"/>
    <w:rsid w:val="008674D6"/>
    <w:rsid w:val="00873326"/>
    <w:rsid w:val="00880154"/>
    <w:rsid w:val="008802E7"/>
    <w:rsid w:val="00881C66"/>
    <w:rsid w:val="00885A18"/>
    <w:rsid w:val="008A00AA"/>
    <w:rsid w:val="008A22D3"/>
    <w:rsid w:val="008A5C4E"/>
    <w:rsid w:val="008B30C5"/>
    <w:rsid w:val="008B3F10"/>
    <w:rsid w:val="008C6A8C"/>
    <w:rsid w:val="008D1E2A"/>
    <w:rsid w:val="008E022D"/>
    <w:rsid w:val="008E13B3"/>
    <w:rsid w:val="008E70B1"/>
    <w:rsid w:val="008F2B6C"/>
    <w:rsid w:val="008F520A"/>
    <w:rsid w:val="008F59AF"/>
    <w:rsid w:val="008F6F5B"/>
    <w:rsid w:val="00900BE9"/>
    <w:rsid w:val="00901225"/>
    <w:rsid w:val="00905617"/>
    <w:rsid w:val="00912CF8"/>
    <w:rsid w:val="00912FFA"/>
    <w:rsid w:val="009135D7"/>
    <w:rsid w:val="009136D3"/>
    <w:rsid w:val="00916C7A"/>
    <w:rsid w:val="00920B4A"/>
    <w:rsid w:val="009215CF"/>
    <w:rsid w:val="009308D9"/>
    <w:rsid w:val="0093169B"/>
    <w:rsid w:val="00933C85"/>
    <w:rsid w:val="00934790"/>
    <w:rsid w:val="00937CB9"/>
    <w:rsid w:val="0094049F"/>
    <w:rsid w:val="00946877"/>
    <w:rsid w:val="00946BFF"/>
    <w:rsid w:val="009472E5"/>
    <w:rsid w:val="0095080E"/>
    <w:rsid w:val="009509C3"/>
    <w:rsid w:val="009542F7"/>
    <w:rsid w:val="00956FC7"/>
    <w:rsid w:val="00966E31"/>
    <w:rsid w:val="009671BC"/>
    <w:rsid w:val="00967B4F"/>
    <w:rsid w:val="00971DE4"/>
    <w:rsid w:val="00972CD6"/>
    <w:rsid w:val="00973A3E"/>
    <w:rsid w:val="00984D62"/>
    <w:rsid w:val="00990700"/>
    <w:rsid w:val="00992675"/>
    <w:rsid w:val="00996798"/>
    <w:rsid w:val="009A1709"/>
    <w:rsid w:val="009A2168"/>
    <w:rsid w:val="009A3D64"/>
    <w:rsid w:val="009A4005"/>
    <w:rsid w:val="009A5BF6"/>
    <w:rsid w:val="009B1E75"/>
    <w:rsid w:val="009B49AC"/>
    <w:rsid w:val="009B5074"/>
    <w:rsid w:val="009C02FE"/>
    <w:rsid w:val="009C5023"/>
    <w:rsid w:val="009C6DA7"/>
    <w:rsid w:val="009D74ED"/>
    <w:rsid w:val="009D7E3F"/>
    <w:rsid w:val="009E1808"/>
    <w:rsid w:val="009E1ECC"/>
    <w:rsid w:val="009E330C"/>
    <w:rsid w:val="009E4290"/>
    <w:rsid w:val="009E6180"/>
    <w:rsid w:val="009E65C3"/>
    <w:rsid w:val="009F3D9C"/>
    <w:rsid w:val="009F67AD"/>
    <w:rsid w:val="00A074DC"/>
    <w:rsid w:val="00A07A99"/>
    <w:rsid w:val="00A13EB2"/>
    <w:rsid w:val="00A14713"/>
    <w:rsid w:val="00A16556"/>
    <w:rsid w:val="00A219FD"/>
    <w:rsid w:val="00A23666"/>
    <w:rsid w:val="00A23953"/>
    <w:rsid w:val="00A25875"/>
    <w:rsid w:val="00A31552"/>
    <w:rsid w:val="00A4259A"/>
    <w:rsid w:val="00A43135"/>
    <w:rsid w:val="00A4547F"/>
    <w:rsid w:val="00A62B88"/>
    <w:rsid w:val="00A645C5"/>
    <w:rsid w:val="00A6595A"/>
    <w:rsid w:val="00A74EC1"/>
    <w:rsid w:val="00A75CCD"/>
    <w:rsid w:val="00A76E29"/>
    <w:rsid w:val="00A778AD"/>
    <w:rsid w:val="00A82D2A"/>
    <w:rsid w:val="00A9387D"/>
    <w:rsid w:val="00AB29F3"/>
    <w:rsid w:val="00AB339B"/>
    <w:rsid w:val="00AB401B"/>
    <w:rsid w:val="00AB71FC"/>
    <w:rsid w:val="00AB7FB2"/>
    <w:rsid w:val="00AC1BB3"/>
    <w:rsid w:val="00AC2E91"/>
    <w:rsid w:val="00AC57B1"/>
    <w:rsid w:val="00AC6519"/>
    <w:rsid w:val="00AE09C4"/>
    <w:rsid w:val="00AE0F87"/>
    <w:rsid w:val="00AF09F0"/>
    <w:rsid w:val="00B010DA"/>
    <w:rsid w:val="00B03E26"/>
    <w:rsid w:val="00B06F43"/>
    <w:rsid w:val="00B112B6"/>
    <w:rsid w:val="00B11DC3"/>
    <w:rsid w:val="00B120D1"/>
    <w:rsid w:val="00B15C5E"/>
    <w:rsid w:val="00B1732D"/>
    <w:rsid w:val="00B204E7"/>
    <w:rsid w:val="00B23795"/>
    <w:rsid w:val="00B36D21"/>
    <w:rsid w:val="00B37B33"/>
    <w:rsid w:val="00B37E68"/>
    <w:rsid w:val="00B45D57"/>
    <w:rsid w:val="00B466F0"/>
    <w:rsid w:val="00B61584"/>
    <w:rsid w:val="00B617A9"/>
    <w:rsid w:val="00B646BB"/>
    <w:rsid w:val="00B71A00"/>
    <w:rsid w:val="00B839C2"/>
    <w:rsid w:val="00B84807"/>
    <w:rsid w:val="00B90124"/>
    <w:rsid w:val="00B9217C"/>
    <w:rsid w:val="00BA5B05"/>
    <w:rsid w:val="00BA5BFF"/>
    <w:rsid w:val="00BB340F"/>
    <w:rsid w:val="00BB5B2E"/>
    <w:rsid w:val="00BB5FE9"/>
    <w:rsid w:val="00BC02D0"/>
    <w:rsid w:val="00BC136A"/>
    <w:rsid w:val="00BD7639"/>
    <w:rsid w:val="00BF360F"/>
    <w:rsid w:val="00BF6CE5"/>
    <w:rsid w:val="00BF718C"/>
    <w:rsid w:val="00C00351"/>
    <w:rsid w:val="00C00F46"/>
    <w:rsid w:val="00C0303C"/>
    <w:rsid w:val="00C05588"/>
    <w:rsid w:val="00C077A8"/>
    <w:rsid w:val="00C10CBE"/>
    <w:rsid w:val="00C114E4"/>
    <w:rsid w:val="00C14255"/>
    <w:rsid w:val="00C16130"/>
    <w:rsid w:val="00C30E1B"/>
    <w:rsid w:val="00C3290D"/>
    <w:rsid w:val="00C37462"/>
    <w:rsid w:val="00C421E8"/>
    <w:rsid w:val="00C53B53"/>
    <w:rsid w:val="00C54489"/>
    <w:rsid w:val="00C5562D"/>
    <w:rsid w:val="00C60678"/>
    <w:rsid w:val="00C6148D"/>
    <w:rsid w:val="00C7203C"/>
    <w:rsid w:val="00C84D33"/>
    <w:rsid w:val="00C85840"/>
    <w:rsid w:val="00C92BDA"/>
    <w:rsid w:val="00CA22F8"/>
    <w:rsid w:val="00CB4134"/>
    <w:rsid w:val="00CB55A3"/>
    <w:rsid w:val="00CB70F0"/>
    <w:rsid w:val="00CC558C"/>
    <w:rsid w:val="00CD5CEA"/>
    <w:rsid w:val="00CE1144"/>
    <w:rsid w:val="00CE14D2"/>
    <w:rsid w:val="00CE7FC3"/>
    <w:rsid w:val="00CF4193"/>
    <w:rsid w:val="00CF76B6"/>
    <w:rsid w:val="00D06133"/>
    <w:rsid w:val="00D068DB"/>
    <w:rsid w:val="00D14C53"/>
    <w:rsid w:val="00D15207"/>
    <w:rsid w:val="00D16834"/>
    <w:rsid w:val="00D17496"/>
    <w:rsid w:val="00D2126D"/>
    <w:rsid w:val="00D21DEF"/>
    <w:rsid w:val="00D23908"/>
    <w:rsid w:val="00D30000"/>
    <w:rsid w:val="00D32B10"/>
    <w:rsid w:val="00D32B34"/>
    <w:rsid w:val="00D40017"/>
    <w:rsid w:val="00D4096F"/>
    <w:rsid w:val="00D5016A"/>
    <w:rsid w:val="00D518C9"/>
    <w:rsid w:val="00D51FFA"/>
    <w:rsid w:val="00D70DBF"/>
    <w:rsid w:val="00D70F25"/>
    <w:rsid w:val="00D71851"/>
    <w:rsid w:val="00D76CB4"/>
    <w:rsid w:val="00D82E33"/>
    <w:rsid w:val="00D85597"/>
    <w:rsid w:val="00D85AC6"/>
    <w:rsid w:val="00D86D7A"/>
    <w:rsid w:val="00D90727"/>
    <w:rsid w:val="00DA31D2"/>
    <w:rsid w:val="00DA358E"/>
    <w:rsid w:val="00DB158B"/>
    <w:rsid w:val="00DB4980"/>
    <w:rsid w:val="00DC2444"/>
    <w:rsid w:val="00DD3DD0"/>
    <w:rsid w:val="00DD5734"/>
    <w:rsid w:val="00DE2940"/>
    <w:rsid w:val="00DF0430"/>
    <w:rsid w:val="00E02CC5"/>
    <w:rsid w:val="00E10D60"/>
    <w:rsid w:val="00E13E01"/>
    <w:rsid w:val="00E2746E"/>
    <w:rsid w:val="00E306CE"/>
    <w:rsid w:val="00E33393"/>
    <w:rsid w:val="00E34C35"/>
    <w:rsid w:val="00E40555"/>
    <w:rsid w:val="00E41EDC"/>
    <w:rsid w:val="00E426BD"/>
    <w:rsid w:val="00E467D1"/>
    <w:rsid w:val="00E47E9D"/>
    <w:rsid w:val="00E5073A"/>
    <w:rsid w:val="00E5157B"/>
    <w:rsid w:val="00E5160F"/>
    <w:rsid w:val="00E530B8"/>
    <w:rsid w:val="00E64EDE"/>
    <w:rsid w:val="00E65C41"/>
    <w:rsid w:val="00E66A6D"/>
    <w:rsid w:val="00E73731"/>
    <w:rsid w:val="00E75CC3"/>
    <w:rsid w:val="00E82F92"/>
    <w:rsid w:val="00E846E2"/>
    <w:rsid w:val="00E9152E"/>
    <w:rsid w:val="00EA7E0A"/>
    <w:rsid w:val="00EB1EA0"/>
    <w:rsid w:val="00EB51B2"/>
    <w:rsid w:val="00ED293D"/>
    <w:rsid w:val="00ED3D0F"/>
    <w:rsid w:val="00ED614D"/>
    <w:rsid w:val="00ED776E"/>
    <w:rsid w:val="00EE2C71"/>
    <w:rsid w:val="00EE3319"/>
    <w:rsid w:val="00EF02B8"/>
    <w:rsid w:val="00EF6B85"/>
    <w:rsid w:val="00F07A4D"/>
    <w:rsid w:val="00F1069F"/>
    <w:rsid w:val="00F12083"/>
    <w:rsid w:val="00F16656"/>
    <w:rsid w:val="00F169F3"/>
    <w:rsid w:val="00F205E7"/>
    <w:rsid w:val="00F21C06"/>
    <w:rsid w:val="00F249B7"/>
    <w:rsid w:val="00F269B3"/>
    <w:rsid w:val="00F30DC1"/>
    <w:rsid w:val="00F3457E"/>
    <w:rsid w:val="00F34FC8"/>
    <w:rsid w:val="00F4275C"/>
    <w:rsid w:val="00F4360D"/>
    <w:rsid w:val="00F47C01"/>
    <w:rsid w:val="00F5073C"/>
    <w:rsid w:val="00F53E2D"/>
    <w:rsid w:val="00F619EF"/>
    <w:rsid w:val="00F624DF"/>
    <w:rsid w:val="00F64B8A"/>
    <w:rsid w:val="00F64D94"/>
    <w:rsid w:val="00F66255"/>
    <w:rsid w:val="00F71234"/>
    <w:rsid w:val="00F822C1"/>
    <w:rsid w:val="00F8231C"/>
    <w:rsid w:val="00F90262"/>
    <w:rsid w:val="00F95585"/>
    <w:rsid w:val="00FA05D5"/>
    <w:rsid w:val="00FA51CB"/>
    <w:rsid w:val="00FA6D90"/>
    <w:rsid w:val="00FB15C1"/>
    <w:rsid w:val="00FB4FF4"/>
    <w:rsid w:val="00FB7B53"/>
    <w:rsid w:val="00FC55AA"/>
    <w:rsid w:val="00FD11EB"/>
    <w:rsid w:val="00FD20ED"/>
    <w:rsid w:val="00FD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2BD313"/>
  <w15:chartTrackingRefBased/>
  <w15:docId w15:val="{8CD87374-69CE-4727-BF7D-8D9063FC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ip67netzteile-mit-iolink-zur-feldmontage-43147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3" ma:contentTypeDescription="Create a new document." ma:contentTypeScope="" ma:versionID="a5737d29917edfbaa4585a421b2a9e14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79cc5c4e7a14b3875013cdbd926cc6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ED934-9484-4D25-ADF1-F91353F35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23136A-5A1E-40C5-B6F2-A416947AB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140</cp:revision>
  <cp:lastPrinted>2015-10-13T16:45:00Z</cp:lastPrinted>
  <dcterms:created xsi:type="dcterms:W3CDTF">2021-10-07T07:11:00Z</dcterms:created>
  <dcterms:modified xsi:type="dcterms:W3CDTF">2022-03-09T14:59:00Z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Assigned To0">
    <vt:lpwstr>1777</vt:lpwstr>
  </property>
  <property fmtid="{D5CDD505-2E9C-101B-9397-08002B2CF9AE}" pid="8" name="_docset_NoMedatataSyncRequired">
    <vt:lpwstr>False</vt:lpwstr>
  </property>
  <property fmtid="{D5CDD505-2E9C-101B-9397-08002B2CF9AE}" pid="9" name="Topics_x0020_Technologies">
    <vt:lpwstr/>
  </property>
  <property fmtid="{D5CDD505-2E9C-101B-9397-08002B2CF9AE}" pid="10" name="Character_x0020_of_x0020_Application">
    <vt:lpwstr/>
  </property>
  <property fmtid="{D5CDD505-2E9C-101B-9397-08002B2CF9AE}" pid="11" name="Channel Decision">
    <vt:lpwstr/>
  </property>
  <property fmtid="{D5CDD505-2E9C-101B-9397-08002B2CF9AE}" pid="12" name="Target_x0020_Industry">
    <vt:lpwstr/>
  </property>
  <property fmtid="{D5CDD505-2E9C-101B-9397-08002B2CF9AE}" pid="13" name="Topics Technologies">
    <vt:lpwstr/>
  </property>
  <property fmtid="{D5CDD505-2E9C-101B-9397-08002B2CF9AE}" pid="14" name="Product_x0020_Group_x0020_v2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>238;#Interface technology – power supplies|42551277-5a7c-4e33-bb44-6b74772dcd83</vt:lpwstr>
  </property>
</Properties>
</file>